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34A9" w:rsidRPr="00270826" w14:paraId="4650767B" w14:textId="77777777" w:rsidTr="00010721">
        <w:tc>
          <w:tcPr>
            <w:tcW w:w="9016" w:type="dxa"/>
            <w:gridSpan w:val="2"/>
            <w:shd w:val="clear" w:color="auto" w:fill="BDD6EE" w:themeFill="accent1" w:themeFillTint="66"/>
          </w:tcPr>
          <w:p w14:paraId="6B736E04" w14:textId="2E169823" w:rsidR="00C534A9" w:rsidRPr="00270826" w:rsidRDefault="000274B1" w:rsidP="00C53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WORLD </w:t>
            </w:r>
            <w:r w:rsidR="003A51FA">
              <w:rPr>
                <w:rFonts w:cstheme="minorHAnsi"/>
                <w:b/>
                <w:sz w:val="24"/>
              </w:rPr>
              <w:t xml:space="preserve">ARCHERY </w:t>
            </w:r>
            <w:r w:rsidR="00B7307A">
              <w:rPr>
                <w:rFonts w:cstheme="minorHAnsi"/>
                <w:b/>
                <w:sz w:val="24"/>
              </w:rPr>
              <w:t>FIELD</w:t>
            </w:r>
            <w:r w:rsidR="00A67832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CHAMPIONSHIPS </w:t>
            </w:r>
            <w:r w:rsidR="00CC19D6">
              <w:rPr>
                <w:rFonts w:cstheme="minorHAnsi"/>
                <w:b/>
                <w:sz w:val="24"/>
              </w:rPr>
              <w:t>MANAGER</w:t>
            </w:r>
            <w:r w:rsidR="00270826" w:rsidRPr="00A05196">
              <w:rPr>
                <w:rFonts w:cstheme="minorHAnsi"/>
                <w:b/>
                <w:sz w:val="24"/>
              </w:rPr>
              <w:t xml:space="preserve"> – POSITION DESCRIPTION</w:t>
            </w:r>
          </w:p>
        </w:tc>
      </w:tr>
      <w:tr w:rsidR="00013249" w:rsidRPr="00270826" w14:paraId="3F144463" w14:textId="77777777" w:rsidTr="00013249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7DE1D3C" w14:textId="77777777" w:rsidR="00013249" w:rsidRPr="00973C37" w:rsidRDefault="000132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10B6" w:rsidRPr="00270826" w14:paraId="6C095A57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07906FA5" w14:textId="77777777" w:rsidR="004D10B6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BUSINESS UNIT</w:t>
            </w:r>
          </w:p>
        </w:tc>
        <w:tc>
          <w:tcPr>
            <w:tcW w:w="5902" w:type="dxa"/>
          </w:tcPr>
          <w:p w14:paraId="4B17D313" w14:textId="77777777" w:rsidR="004D10B6" w:rsidRPr="00270826" w:rsidRDefault="00DE5753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>Archery Australia</w:t>
            </w:r>
          </w:p>
        </w:tc>
      </w:tr>
      <w:tr w:rsidR="00013249" w:rsidRPr="00270826" w14:paraId="3A7AADAD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3DDB9EA9" w14:textId="77777777" w:rsidR="00013249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POSITIONS REPORTING TO</w:t>
            </w:r>
          </w:p>
        </w:tc>
        <w:tc>
          <w:tcPr>
            <w:tcW w:w="5902" w:type="dxa"/>
          </w:tcPr>
          <w:p w14:paraId="2D629855" w14:textId="47983DA0" w:rsidR="00013249" w:rsidRPr="00270826" w:rsidRDefault="00013249" w:rsidP="00C16A20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Archery Australia </w:t>
            </w:r>
            <w:r w:rsidR="00BF72A3">
              <w:rPr>
                <w:rFonts w:cstheme="minorHAnsi"/>
              </w:rPr>
              <w:t xml:space="preserve">Archery </w:t>
            </w:r>
            <w:r w:rsidR="00E16699">
              <w:rPr>
                <w:rFonts w:cstheme="minorHAnsi"/>
              </w:rPr>
              <w:t>Coordinator</w:t>
            </w:r>
          </w:p>
        </w:tc>
      </w:tr>
      <w:tr w:rsidR="00013249" w:rsidRPr="00270826" w14:paraId="3F44DBC6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0F65938D" w14:textId="77777777" w:rsidR="00013249" w:rsidRPr="00270826" w:rsidRDefault="0001324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EMPLOYMENT STATUS</w:t>
            </w:r>
          </w:p>
        </w:tc>
        <w:tc>
          <w:tcPr>
            <w:tcW w:w="5902" w:type="dxa"/>
          </w:tcPr>
          <w:p w14:paraId="46DA498F" w14:textId="34F81944" w:rsidR="00013249" w:rsidRPr="00270826" w:rsidRDefault="005F407A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</w:t>
            </w:r>
            <w:r w:rsidR="00DE5753" w:rsidRPr="00270826">
              <w:rPr>
                <w:rFonts w:cstheme="minorHAnsi"/>
              </w:rPr>
              <w:t xml:space="preserve"> </w:t>
            </w:r>
            <w:r w:rsidR="009C7EAC">
              <w:rPr>
                <w:rFonts w:cstheme="minorHAnsi"/>
              </w:rPr>
              <w:t>(per diems available)</w:t>
            </w:r>
          </w:p>
        </w:tc>
      </w:tr>
      <w:tr w:rsidR="004D10B6" w:rsidRPr="00270826" w14:paraId="289FB41A" w14:textId="77777777" w:rsidTr="007776E2">
        <w:tc>
          <w:tcPr>
            <w:tcW w:w="3114" w:type="dxa"/>
            <w:shd w:val="clear" w:color="auto" w:fill="BDD6EE" w:themeFill="accent1" w:themeFillTint="66"/>
          </w:tcPr>
          <w:p w14:paraId="4FB01930" w14:textId="77777777" w:rsidR="004D10B6" w:rsidRPr="00270826" w:rsidRDefault="00C534A9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LOCATION</w:t>
            </w:r>
          </w:p>
        </w:tc>
        <w:tc>
          <w:tcPr>
            <w:tcW w:w="5902" w:type="dxa"/>
          </w:tcPr>
          <w:p w14:paraId="31C3339C" w14:textId="1C09B58B" w:rsidR="004D10B6" w:rsidRPr="00270826" w:rsidRDefault="005F407A">
            <w:pPr>
              <w:rPr>
                <w:rFonts w:cstheme="minorHAnsi"/>
              </w:rPr>
            </w:pPr>
            <w:r>
              <w:rPr>
                <w:rFonts w:cstheme="minorHAnsi"/>
              </w:rPr>
              <w:t>Flexible</w:t>
            </w:r>
          </w:p>
        </w:tc>
      </w:tr>
      <w:tr w:rsidR="008D30AB" w:rsidRPr="00270826" w14:paraId="75E7927D" w14:textId="77777777" w:rsidTr="00E42050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906689A" w14:textId="3B3D32F0" w:rsidR="008D30AB" w:rsidRPr="00973C37" w:rsidRDefault="008D30AB" w:rsidP="008D30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79F" w:rsidRPr="00270826" w14:paraId="3D2FCD19" w14:textId="77777777" w:rsidTr="00550C64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040490" w14:textId="50D47994" w:rsidR="00B7479F" w:rsidRPr="00550C64" w:rsidRDefault="00550C64" w:rsidP="008D30AB">
            <w:pPr>
              <w:rPr>
                <w:rFonts w:cstheme="minorHAnsi"/>
                <w:b/>
                <w:bCs/>
              </w:rPr>
            </w:pPr>
            <w:r w:rsidRPr="00550C64">
              <w:rPr>
                <w:rFonts w:cstheme="minorHAnsi"/>
                <w:b/>
                <w:bCs/>
              </w:rPr>
              <w:t>PRIMARY JOB PURPOSE</w:t>
            </w:r>
          </w:p>
        </w:tc>
      </w:tr>
      <w:tr w:rsidR="007C5AD2" w:rsidRPr="00270826" w14:paraId="0C2C1563" w14:textId="77777777" w:rsidTr="00550C64">
        <w:tc>
          <w:tcPr>
            <w:tcW w:w="9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BF508" w14:textId="77777777" w:rsidR="00D86B80" w:rsidRDefault="00D86B80" w:rsidP="00D86B80">
            <w:pPr>
              <w:rPr>
                <w:rFonts w:cstheme="minorHAnsi"/>
                <w:color w:val="000000" w:themeColor="text1"/>
              </w:rPr>
            </w:pPr>
            <w:r w:rsidRPr="00DE110F">
              <w:rPr>
                <w:rFonts w:cstheme="minorHAnsi"/>
              </w:rPr>
              <w:t xml:space="preserve">Archery Australia </w:t>
            </w:r>
            <w:r>
              <w:rPr>
                <w:rFonts w:cstheme="minorHAnsi"/>
              </w:rPr>
              <w:t xml:space="preserve">is the National Sporting Organisation for Archery in Australia, and our vision is for Archery to be a sport for all, for life. </w:t>
            </w:r>
            <w:r w:rsidRPr="00B902E4">
              <w:rPr>
                <w:rFonts w:cstheme="minorHAnsi"/>
                <w:color w:val="000000" w:themeColor="text1"/>
              </w:rPr>
              <w:t xml:space="preserve">Archery Australia comprises of three levels of management: the Archery Australia Office and Board, State-based Recognised Governing Bodies (RGBs) and local Clubs. </w:t>
            </w:r>
          </w:p>
          <w:p w14:paraId="2D2D6A10" w14:textId="77777777" w:rsidR="00D86B80" w:rsidRPr="00D86B80" w:rsidRDefault="00D86B80" w:rsidP="002E5C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212121"/>
                <w:sz w:val="14"/>
                <w:szCs w:val="14"/>
                <w:lang w:val="en-US"/>
              </w:rPr>
            </w:pPr>
          </w:p>
          <w:p w14:paraId="69797BF3" w14:textId="37300116" w:rsidR="007E5F38" w:rsidRDefault="00440AE5" w:rsidP="002E5C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212121"/>
                <w:lang w:val="en-US"/>
              </w:rPr>
            </w:pP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Archery Australia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is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 seeking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one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 team </w:t>
            </w:r>
            <w:r w:rsidR="00CC19D6">
              <w:rPr>
                <w:rFonts w:ascii="Calibri" w:eastAsia="Calibri" w:hAnsi="Calibri" w:cs="Calibri"/>
                <w:color w:val="212121"/>
                <w:lang w:val="en-US"/>
              </w:rPr>
              <w:t>manager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 xml:space="preserve"> for the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World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 xml:space="preserve">Archery </w:t>
            </w:r>
            <w:r w:rsidR="00B7307A">
              <w:rPr>
                <w:rFonts w:ascii="Calibri" w:eastAsia="Calibri" w:hAnsi="Calibri" w:cs="Calibri"/>
                <w:color w:val="212121"/>
                <w:lang w:val="en-US"/>
              </w:rPr>
              <w:t>Field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lang w:val="en-US"/>
              </w:rPr>
              <w:t>Championships. They</w:t>
            </w:r>
            <w:r w:rsidR="002E5C7F" w:rsidRPr="00EA40F9">
              <w:rPr>
                <w:rFonts w:ascii="Calibri" w:eastAsia="Calibri" w:hAnsi="Calibri" w:cs="Calibri"/>
                <w:color w:val="212121"/>
                <w:lang w:val="en-US"/>
              </w:rPr>
              <w:t xml:space="preserve"> will </w:t>
            </w:r>
            <w:r w:rsidR="00A45A81">
              <w:rPr>
                <w:rFonts w:ascii="Calibri" w:eastAsia="Calibri" w:hAnsi="Calibri" w:cs="Calibri"/>
                <w:color w:val="212121"/>
                <w:lang w:val="en-US"/>
              </w:rPr>
              <w:t xml:space="preserve">be 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responsible for the </w:t>
            </w:r>
            <w:r w:rsidR="00CC19D6">
              <w:rPr>
                <w:rFonts w:ascii="Calibri" w:eastAsia="Calibri" w:hAnsi="Calibri" w:cs="Calibri"/>
                <w:color w:val="212121"/>
                <w:lang w:val="en-US"/>
              </w:rPr>
              <w:t>management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 of the Australian</w:t>
            </w:r>
            <w:r w:rsidR="00BD4152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>recurve</w:t>
            </w:r>
            <w:r w:rsidR="00BA215F">
              <w:rPr>
                <w:rFonts w:ascii="Calibri" w:eastAsia="Calibri" w:hAnsi="Calibri" w:cs="Calibri"/>
                <w:color w:val="212121"/>
                <w:lang w:val="en-US"/>
              </w:rPr>
              <w:t>,</w:t>
            </w:r>
            <w:r w:rsidR="00171D7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>compound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BD4152">
              <w:rPr>
                <w:rFonts w:ascii="Calibri" w:eastAsia="Calibri" w:hAnsi="Calibri" w:cs="Calibri"/>
                <w:color w:val="212121"/>
                <w:lang w:val="en-US"/>
              </w:rPr>
              <w:t xml:space="preserve">and barebow </w:t>
            </w:r>
            <w:r w:rsidR="005471A8">
              <w:rPr>
                <w:rFonts w:ascii="Calibri" w:eastAsia="Calibri" w:hAnsi="Calibri" w:cs="Calibri"/>
                <w:color w:val="212121"/>
                <w:lang w:val="en-US"/>
              </w:rPr>
              <w:t xml:space="preserve">team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>for the World</w:t>
            </w:r>
            <w:r w:rsidR="00BF72A3">
              <w:rPr>
                <w:rFonts w:ascii="Calibri" w:eastAsia="Calibri" w:hAnsi="Calibri" w:cs="Calibri"/>
                <w:color w:val="212121"/>
                <w:lang w:val="en-US"/>
              </w:rPr>
              <w:t xml:space="preserve"> Archery </w:t>
            </w:r>
            <w:r w:rsidR="006F4259">
              <w:rPr>
                <w:rFonts w:ascii="Calibri" w:eastAsia="Calibri" w:hAnsi="Calibri" w:cs="Calibri"/>
                <w:color w:val="212121"/>
                <w:lang w:val="en-US"/>
              </w:rPr>
              <w:t xml:space="preserve">Field </w:t>
            </w:r>
            <w:r w:rsidR="007E5F38">
              <w:rPr>
                <w:rFonts w:ascii="Calibri" w:eastAsia="Calibri" w:hAnsi="Calibri" w:cs="Calibri"/>
                <w:color w:val="212121"/>
                <w:lang w:val="en-US"/>
              </w:rPr>
              <w:t xml:space="preserve">Championships that will take place in </w:t>
            </w:r>
            <w:r w:rsidR="00826127">
              <w:rPr>
                <w:rFonts w:ascii="Calibri" w:eastAsia="Calibri" w:hAnsi="Calibri" w:cs="Calibri"/>
                <w:color w:val="212121"/>
                <w:lang w:val="en-US"/>
              </w:rPr>
              <w:t xml:space="preserve">Lac La </w:t>
            </w:r>
            <w:proofErr w:type="spellStart"/>
            <w:r w:rsidR="00826127">
              <w:rPr>
                <w:rFonts w:ascii="Calibri" w:eastAsia="Calibri" w:hAnsi="Calibri" w:cs="Calibri"/>
                <w:color w:val="212121"/>
                <w:lang w:val="en-US"/>
              </w:rPr>
              <w:t>Bich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>e</w:t>
            </w:r>
            <w:proofErr w:type="spellEnd"/>
            <w:r w:rsidR="002662EE">
              <w:rPr>
                <w:rFonts w:ascii="Calibri" w:eastAsia="Calibri" w:hAnsi="Calibri" w:cs="Calibri"/>
                <w:color w:val="212121"/>
                <w:lang w:val="en-US"/>
              </w:rPr>
              <w:t>, Canada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 xml:space="preserve"> 16</w:t>
            </w:r>
            <w:r w:rsidR="0002712D" w:rsidRPr="0002712D">
              <w:rPr>
                <w:rFonts w:ascii="Calibri" w:eastAsia="Calibri" w:hAnsi="Calibri" w:cs="Calibri"/>
                <w:color w:val="212121"/>
                <w:vertAlign w:val="superscript"/>
                <w:lang w:val="en-US"/>
              </w:rPr>
              <w:t>th</w:t>
            </w:r>
            <w:r w:rsidR="0002712D">
              <w:rPr>
                <w:rFonts w:ascii="Calibri" w:eastAsia="Calibri" w:hAnsi="Calibri" w:cs="Calibri"/>
                <w:color w:val="212121"/>
                <w:lang w:val="en-US"/>
              </w:rPr>
              <w:t xml:space="preserve"> </w:t>
            </w:r>
            <w:r w:rsidR="00746CCE">
              <w:rPr>
                <w:rFonts w:ascii="Calibri" w:eastAsia="Calibri" w:hAnsi="Calibri" w:cs="Calibri"/>
                <w:color w:val="212121"/>
                <w:lang w:val="en-US"/>
              </w:rPr>
              <w:t>to 22</w:t>
            </w:r>
            <w:r w:rsidR="00746CCE" w:rsidRPr="00746CCE">
              <w:rPr>
                <w:rFonts w:ascii="Calibri" w:eastAsia="Calibri" w:hAnsi="Calibri" w:cs="Calibri"/>
                <w:color w:val="212121"/>
                <w:vertAlign w:val="superscript"/>
                <w:lang w:val="en-US"/>
              </w:rPr>
              <w:t>nd</w:t>
            </w:r>
            <w:r w:rsidR="00746CCE">
              <w:rPr>
                <w:rFonts w:ascii="Calibri" w:eastAsia="Calibri" w:hAnsi="Calibri" w:cs="Calibri"/>
                <w:color w:val="212121"/>
                <w:lang w:val="en-US"/>
              </w:rPr>
              <w:t xml:space="preserve"> September 2024</w:t>
            </w:r>
            <w:r w:rsidR="00BF2630">
              <w:rPr>
                <w:rFonts w:ascii="Calibri" w:eastAsia="Calibri" w:hAnsi="Calibri" w:cs="Calibri"/>
                <w:color w:val="212121"/>
                <w:lang w:val="en-US"/>
              </w:rPr>
              <w:t>.</w:t>
            </w:r>
            <w:r w:rsidR="00C60407">
              <w:rPr>
                <w:rFonts w:ascii="Calibri" w:eastAsia="Calibri" w:hAnsi="Calibri" w:cs="Calibri"/>
                <w:color w:val="212121"/>
                <w:lang w:val="en-US"/>
              </w:rPr>
              <w:t xml:space="preserve"> All travel and accommodation costs will be covered by Archery Australia. </w:t>
            </w:r>
          </w:p>
          <w:p w14:paraId="2D32AD38" w14:textId="17D319A6" w:rsidR="00B25F18" w:rsidRDefault="00B25F18" w:rsidP="005471A8">
            <w:pPr>
              <w:rPr>
                <w:rFonts w:cstheme="minorHAnsi"/>
              </w:rPr>
            </w:pPr>
          </w:p>
        </w:tc>
      </w:tr>
      <w:tr w:rsidR="00713D76" w:rsidRPr="00270826" w14:paraId="15B58EDF" w14:textId="77777777" w:rsidTr="00CC5890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E2DFEE" w14:textId="054555C7" w:rsidR="00713D76" w:rsidRPr="00713D76" w:rsidRDefault="00713D76" w:rsidP="007C5AD2">
            <w:pPr>
              <w:rPr>
                <w:rFonts w:cstheme="minorHAnsi"/>
                <w:b/>
                <w:bCs/>
              </w:rPr>
            </w:pPr>
            <w:r w:rsidRPr="00713D76">
              <w:rPr>
                <w:rFonts w:cstheme="minorHAnsi"/>
                <w:b/>
                <w:bCs/>
              </w:rPr>
              <w:t>VALUES</w:t>
            </w:r>
          </w:p>
        </w:tc>
      </w:tr>
      <w:tr w:rsidR="00713D76" w:rsidRPr="00270826" w14:paraId="0F8B77DA" w14:textId="77777777" w:rsidTr="00CC5890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7F8" w14:textId="77777777" w:rsidR="00147DB5" w:rsidRPr="00147DB5" w:rsidRDefault="00147DB5" w:rsidP="007C5AD2">
            <w:pPr>
              <w:rPr>
                <w:rFonts w:cstheme="minorHAnsi"/>
                <w:sz w:val="12"/>
                <w:szCs w:val="12"/>
              </w:rPr>
            </w:pPr>
          </w:p>
          <w:p w14:paraId="5B7027DE" w14:textId="6938397C" w:rsidR="00713D76" w:rsidRDefault="00713D76" w:rsidP="007C5AD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449632" wp14:editId="36EE79AA">
                  <wp:extent cx="5514975" cy="514350"/>
                  <wp:effectExtent l="12700" t="0" r="9525" b="63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806FFAE" w14:textId="59DF0282" w:rsidR="00713D76" w:rsidRDefault="00713D76" w:rsidP="007C5AD2">
            <w:pPr>
              <w:rPr>
                <w:rFonts w:cstheme="minorHAnsi"/>
              </w:rPr>
            </w:pPr>
          </w:p>
        </w:tc>
      </w:tr>
      <w:tr w:rsidR="00CC5890" w:rsidRPr="00270826" w14:paraId="653C4A9A" w14:textId="77777777" w:rsidTr="00CC5890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56B90" w14:textId="77777777" w:rsidR="00CC5890" w:rsidRPr="00CC5890" w:rsidRDefault="00CC5890" w:rsidP="007C5AD2">
            <w:pPr>
              <w:rPr>
                <w:rFonts w:cstheme="minorHAnsi"/>
              </w:rPr>
            </w:pPr>
          </w:p>
        </w:tc>
      </w:tr>
      <w:tr w:rsidR="007C5AD2" w:rsidRPr="00270826" w14:paraId="19545D17" w14:textId="77777777" w:rsidTr="00285F3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D62FB6D" w14:textId="4D2191D4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KEY RESPONS</w:t>
            </w:r>
            <w:r w:rsidR="009C7389">
              <w:rPr>
                <w:rFonts w:cstheme="minorHAnsi"/>
                <w:b/>
              </w:rPr>
              <w:t>I</w:t>
            </w:r>
            <w:r w:rsidRPr="00270826">
              <w:rPr>
                <w:rFonts w:cstheme="minorHAnsi"/>
                <w:b/>
              </w:rPr>
              <w:t xml:space="preserve">BILITIES </w:t>
            </w:r>
          </w:p>
        </w:tc>
      </w:tr>
      <w:tr w:rsidR="007C5AD2" w:rsidRPr="00173DAF" w14:paraId="66D97BF1" w14:textId="77777777" w:rsidTr="00A7609F">
        <w:trPr>
          <w:trHeight w:val="236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D6CEC35" w14:textId="0EB0DCB5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Administration</w:t>
            </w:r>
            <w:r w:rsidR="008326D5">
              <w:t xml:space="preserve"> in all areas in relation to the</w:t>
            </w:r>
            <w:r>
              <w:t xml:space="preserve"> team</w:t>
            </w:r>
          </w:p>
          <w:p w14:paraId="26AE5C16" w14:textId="4367370B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Welfare of all team members and officials from the time of team departure until the return of the team</w:t>
            </w:r>
          </w:p>
          <w:p w14:paraId="0F9FE97B" w14:textId="13680C7B" w:rsidR="00024866" w:rsidRDefault="00024866" w:rsidP="006607EC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Coordinating travel and accommodation i</w:t>
            </w:r>
            <w:r w:rsidR="008326D5">
              <w:t>n consultation with AA</w:t>
            </w:r>
          </w:p>
          <w:p w14:paraId="04CCCAAF" w14:textId="4F0B1723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 xml:space="preserve">Ensure uniforms and equipment including first aid equipment are available </w:t>
            </w:r>
            <w:r w:rsidR="00DF7769">
              <w:t xml:space="preserve">prior to the </w:t>
            </w:r>
            <w:proofErr w:type="gramStart"/>
            <w:r w:rsidR="00DF7769">
              <w:t>teams</w:t>
            </w:r>
            <w:proofErr w:type="gramEnd"/>
            <w:r w:rsidR="00DF7769">
              <w:t xml:space="preserve"> departure</w:t>
            </w:r>
          </w:p>
          <w:p w14:paraId="3F885B7D" w14:textId="4E627236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Providing training and tour information (e.g. travel, accommodation and competition/function details i.e. contact numbers</w:t>
            </w:r>
            <w:r w:rsidR="0066305D">
              <w:t xml:space="preserve"> and </w:t>
            </w:r>
            <w:r>
              <w:t>addresses</w:t>
            </w:r>
          </w:p>
          <w:p w14:paraId="6D2AA1ED" w14:textId="3904EAF8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 xml:space="preserve">Collection of completed – player profiles – signed obligation forms including codes of </w:t>
            </w:r>
            <w:proofErr w:type="gramStart"/>
            <w:r>
              <w:t>behaviour</w:t>
            </w:r>
            <w:r w:rsidR="009264D3">
              <w:t xml:space="preserve"> </w:t>
            </w:r>
            <w:r>
              <w:t xml:space="preserve"> –</w:t>
            </w:r>
            <w:proofErr w:type="gramEnd"/>
            <w:r>
              <w:t xml:space="preserve"> medical forms</w:t>
            </w:r>
          </w:p>
          <w:p w14:paraId="78CBF096" w14:textId="60720DCE" w:rsidR="00024866" w:rsidRDefault="00024866" w:rsidP="006B12C9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Ensuring all team members are aware of their sport’s anti-doping policy</w:t>
            </w:r>
          </w:p>
          <w:p w14:paraId="42D99A6F" w14:textId="29A27E1C" w:rsidR="00024866" w:rsidRDefault="00024866" w:rsidP="0002486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Acting as liaison officer between the organising committee of the event, the coach</w:t>
            </w:r>
            <w:r w:rsidR="00187FC6">
              <w:t>,</w:t>
            </w:r>
            <w:r>
              <w:t xml:space="preserve"> and the team</w:t>
            </w:r>
          </w:p>
          <w:p w14:paraId="60E4FA19" w14:textId="09F169B9" w:rsidR="00024866" w:rsidRDefault="00024866" w:rsidP="00187FC6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Mediating any problems that may arise amongst athletes, coaches, officials, and supporters</w:t>
            </w:r>
          </w:p>
          <w:p w14:paraId="0F38595B" w14:textId="6D02CECD" w:rsidR="00024866" w:rsidRDefault="00024866" w:rsidP="00EC7A4C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 xml:space="preserve">Ensuring athletes under 18 years of age are </w:t>
            </w:r>
            <w:r w:rsidR="001C4BB8">
              <w:t>always supervised</w:t>
            </w:r>
            <w:r w:rsidR="00187FC6">
              <w:t>, this includes whilst travelling</w:t>
            </w:r>
            <w:r w:rsidR="001C4BB8">
              <w:t>.</w:t>
            </w:r>
          </w:p>
          <w:p w14:paraId="51FE7C0A" w14:textId="4D7B7B7D" w:rsidR="00D86B80" w:rsidRDefault="00024866" w:rsidP="00024866">
            <w:r>
              <w:t>Being responsible for all financial details, including collecting receipts and providing a financial statement of monies expended</w:t>
            </w:r>
            <w:r w:rsidR="00D00A84">
              <w:t xml:space="preserve"> throughout the trip</w:t>
            </w:r>
          </w:p>
          <w:p w14:paraId="575EB1D7" w14:textId="7FC8ABD5" w:rsidR="00EC7A4C" w:rsidRPr="00521BF5" w:rsidRDefault="00EC7A4C" w:rsidP="00024866">
            <w:pPr>
              <w:rPr>
                <w:rFonts w:cstheme="minorHAnsi"/>
                <w:color w:val="000000" w:themeColor="text1"/>
              </w:rPr>
            </w:pPr>
          </w:p>
        </w:tc>
      </w:tr>
      <w:tr w:rsidR="00285F3D" w:rsidRPr="00173DAF" w14:paraId="7B6A9CFD" w14:textId="77777777" w:rsidTr="0072264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E11C977" w14:textId="3E189FA2" w:rsidR="00285F3D" w:rsidRPr="008D7F8C" w:rsidRDefault="00285F3D" w:rsidP="007C5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RELATIONSHIPS</w:t>
            </w:r>
          </w:p>
        </w:tc>
      </w:tr>
      <w:tr w:rsidR="00285F3D" w:rsidRPr="00173DAF" w14:paraId="66FC113D" w14:textId="77777777" w:rsidTr="002C761F">
        <w:trPr>
          <w:trHeight w:val="101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4EB75BB" w14:textId="77777777" w:rsidR="00285F3D" w:rsidRPr="008D7F8C" w:rsidRDefault="00285F3D" w:rsidP="00285F3D">
            <w:pPr>
              <w:rPr>
                <w:rFonts w:cstheme="minorHAnsi"/>
                <w:b/>
                <w:color w:val="000000" w:themeColor="text1"/>
              </w:rPr>
            </w:pPr>
            <w:r w:rsidRPr="008D7F8C">
              <w:rPr>
                <w:rFonts w:cstheme="minorHAnsi"/>
                <w:b/>
                <w:color w:val="000000" w:themeColor="text1"/>
              </w:rPr>
              <w:t>Internal Relationships</w:t>
            </w:r>
          </w:p>
          <w:p w14:paraId="28C32BD9" w14:textId="60028B40" w:rsidR="005E3D9B" w:rsidRDefault="005E3D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Athletes</w:t>
            </w:r>
            <w:r w:rsidR="007170BE">
              <w:rPr>
                <w:rFonts w:cstheme="minorHAnsi"/>
                <w:color w:val="000000" w:themeColor="text1"/>
              </w:rPr>
              <w:t xml:space="preserve"> and </w:t>
            </w:r>
            <w:r w:rsidR="00A7609F">
              <w:rPr>
                <w:rFonts w:cstheme="minorHAnsi"/>
                <w:color w:val="000000" w:themeColor="text1"/>
              </w:rPr>
              <w:t>Team</w:t>
            </w:r>
            <w:r w:rsidR="00D60008">
              <w:rPr>
                <w:rFonts w:cstheme="minorHAnsi"/>
                <w:color w:val="000000" w:themeColor="text1"/>
              </w:rPr>
              <w:t xml:space="preserve"> Coach</w:t>
            </w:r>
          </w:p>
          <w:p w14:paraId="4FF50B3A" w14:textId="77777777" w:rsidR="003A5B8B" w:rsidRDefault="00521BF5" w:rsidP="002C761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Athlete Parents</w:t>
            </w:r>
          </w:p>
          <w:p w14:paraId="0785846E" w14:textId="77777777" w:rsidR="00D60008" w:rsidRDefault="00D60008" w:rsidP="00D60008">
            <w:pPr>
              <w:rPr>
                <w:rFonts w:cstheme="minorHAnsi"/>
                <w:color w:val="000000" w:themeColor="text1"/>
              </w:rPr>
            </w:pPr>
          </w:p>
          <w:p w14:paraId="0A43D2D6" w14:textId="2E308E0D" w:rsidR="004A4C9C" w:rsidRPr="00D60008" w:rsidRDefault="004A4C9C" w:rsidP="00D60008">
            <w:pPr>
              <w:rPr>
                <w:rFonts w:cstheme="minorHAnsi"/>
                <w:color w:val="000000" w:themeColor="text1"/>
              </w:rPr>
            </w:pPr>
          </w:p>
        </w:tc>
      </w:tr>
      <w:tr w:rsidR="007C5AD2" w:rsidRPr="00270826" w14:paraId="1963C412" w14:textId="77777777" w:rsidTr="0072264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06C64CC" w14:textId="79C3960D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lastRenderedPageBreak/>
              <w:t>KNOWLEDGE</w:t>
            </w:r>
            <w:r w:rsidR="003A46FF">
              <w:rPr>
                <w:rFonts w:cstheme="minorHAnsi"/>
                <w:b/>
              </w:rPr>
              <w:t xml:space="preserve">, </w:t>
            </w:r>
            <w:r w:rsidRPr="00270826">
              <w:rPr>
                <w:rFonts w:cstheme="minorHAnsi"/>
                <w:b/>
              </w:rPr>
              <w:t>SKILLS</w:t>
            </w:r>
            <w:r w:rsidR="003A46FF">
              <w:rPr>
                <w:rFonts w:cstheme="minorHAnsi"/>
                <w:b/>
              </w:rPr>
              <w:t xml:space="preserve"> and EXPERIENCE</w:t>
            </w:r>
          </w:p>
        </w:tc>
      </w:tr>
      <w:tr w:rsidR="007C5AD2" w:rsidRPr="00270826" w14:paraId="742BE321" w14:textId="77777777" w:rsidTr="004E1CF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8CF" w14:textId="77777777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Must be over 18 years of age </w:t>
            </w:r>
          </w:p>
          <w:p w14:paraId="6A27EB33" w14:textId="30D50C4A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Must be a current financial member of Archery Australia</w:t>
            </w:r>
          </w:p>
          <w:p w14:paraId="1876E0BE" w14:textId="11C7A244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Must be an Australian resident </w:t>
            </w:r>
          </w:p>
          <w:p w14:paraId="23988B01" w14:textId="6AD2FEAD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Must have a </w:t>
            </w:r>
            <w:r w:rsidR="00F861AA">
              <w:t xml:space="preserve">current </w:t>
            </w:r>
            <w:r>
              <w:t xml:space="preserve">Working with Children or equivalent </w:t>
            </w:r>
          </w:p>
          <w:p w14:paraId="2E195EC3" w14:textId="77777777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Must have a knowledge of the World Archery Shooting Rules, Judging procedures and archery technical knowledge </w:t>
            </w:r>
          </w:p>
          <w:p w14:paraId="1E551790" w14:textId="506C3243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Ideally has previous experience in managing sporting teams in particular managing teams overseas and 24/7 responsibility for athletes some of whom may be minors</w:t>
            </w:r>
          </w:p>
          <w:p w14:paraId="4175B60C" w14:textId="2F629685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Must remain in “good standing” with AA and </w:t>
            </w:r>
            <w:r w:rsidR="002F2F2C">
              <w:t>always</w:t>
            </w:r>
            <w:r>
              <w:t xml:space="preserve"> comply with the AA Team Official Agreement and Code of Conduct and otherwise conduct themselves in a way that does not bring their sport or the Team into disrepute.</w:t>
            </w:r>
          </w:p>
          <w:p w14:paraId="5BD5AFD1" w14:textId="77777777" w:rsidR="00BD5127" w:rsidRDefault="00BD5127" w:rsidP="00BD5127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Strong interpersonal and oral communication skills including the ability to effectively liaise with athletes, coaches and administrators</w:t>
            </w:r>
          </w:p>
          <w:p w14:paraId="78C1BDA7" w14:textId="76FCFC87" w:rsidR="00BD5127" w:rsidRDefault="00BD5127" w:rsidP="00BD1DE8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Strong organisational skills</w:t>
            </w:r>
          </w:p>
          <w:p w14:paraId="3C39101C" w14:textId="4E9850DA" w:rsidR="002C761F" w:rsidRPr="00BD1DE8" w:rsidRDefault="00BD5127" w:rsidP="00BD1DE8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Current First Aid certificate</w:t>
            </w:r>
            <w:r w:rsidR="005F6FDB">
              <w:t xml:space="preserve"> is preferred</w:t>
            </w:r>
          </w:p>
        </w:tc>
      </w:tr>
      <w:tr w:rsidR="004E1CF0" w:rsidRPr="00270826" w14:paraId="3B22B6D3" w14:textId="77777777" w:rsidTr="0065540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F31969" w14:textId="62887ED9" w:rsidR="004E1CF0" w:rsidRPr="004E1CF0" w:rsidRDefault="004E1CF0" w:rsidP="004E1CF0">
            <w:pPr>
              <w:rPr>
                <w:b/>
                <w:bCs/>
              </w:rPr>
            </w:pPr>
            <w:r w:rsidRPr="004E1CF0">
              <w:rPr>
                <w:b/>
                <w:bCs/>
              </w:rPr>
              <w:t>BEHAVIOURS AND ATTRIBUTES</w:t>
            </w:r>
          </w:p>
        </w:tc>
      </w:tr>
      <w:tr w:rsidR="007C5AD2" w:rsidRPr="00270826" w14:paraId="3A866E63" w14:textId="77777777" w:rsidTr="004E1CF0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6CC7" w14:textId="77777777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before="1"/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Self-motivated,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able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work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independently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part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team</w:t>
            </w:r>
          </w:p>
          <w:p w14:paraId="32FCC06C" w14:textId="10945EF3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spacing w:before="1"/>
              <w:ind w:right="304"/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Demonstrated ability to exercise sound judgment, observe confidentialit</w:t>
            </w:r>
            <w:r w:rsidR="005E3D9B">
              <w:rPr>
                <w:color w:val="212121"/>
              </w:rPr>
              <w:t xml:space="preserve">y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use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discretion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initiative</w:t>
            </w:r>
          </w:p>
          <w:p w14:paraId="256EB691" w14:textId="1CB4C8A0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1"/>
              <w:rPr>
                <w:color w:val="212121"/>
              </w:rPr>
            </w:pPr>
            <w:r>
              <w:rPr>
                <w:color w:val="212121"/>
              </w:rPr>
              <w:t>Promote and role model AA values including inclusivity, equity, respect, pride,</w:t>
            </w:r>
            <w:r w:rsidR="005E3D9B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 xml:space="preserve">integrity and commitment and contribute to positive </w:t>
            </w:r>
            <w:proofErr w:type="spellStart"/>
            <w:r>
              <w:rPr>
                <w:color w:val="212121"/>
              </w:rPr>
              <w:t>organisational</w:t>
            </w:r>
            <w:proofErr w:type="spellEnd"/>
            <w:r>
              <w:rPr>
                <w:color w:val="212121"/>
              </w:rPr>
              <w:t xml:space="preserve"> culture</w:t>
            </w:r>
            <w:r>
              <w:rPr>
                <w:color w:val="212121"/>
                <w:spacing w:val="-47"/>
              </w:rPr>
              <w:t xml:space="preserve"> </w:t>
            </w:r>
          </w:p>
          <w:p w14:paraId="235EAF85" w14:textId="77777777" w:rsidR="00AC16B0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rPr>
                <w:rFonts w:ascii="Symbol" w:hAnsi="Symbol"/>
                <w:color w:val="212121"/>
                <w:sz w:val="20"/>
              </w:rPr>
            </w:pPr>
            <w:r>
              <w:rPr>
                <w:color w:val="212121"/>
              </w:rPr>
              <w:t>Sets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standards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for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excellence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ensures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high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quality.</w:t>
            </w:r>
          </w:p>
          <w:p w14:paraId="3BE425AF" w14:textId="0B73A3D8" w:rsidR="007C5AD2" w:rsidRPr="00DA5A82" w:rsidRDefault="00AC16B0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  <w:tab w:val="left" w:pos="732"/>
              </w:tabs>
              <w:ind w:right="1"/>
              <w:rPr>
                <w:color w:val="212121"/>
              </w:rPr>
            </w:pPr>
            <w:r>
              <w:rPr>
                <w:color w:val="212121"/>
              </w:rPr>
              <w:t>Takes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responsibility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encourages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others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take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responsibility</w:t>
            </w:r>
          </w:p>
        </w:tc>
      </w:tr>
      <w:tr w:rsidR="004E1CF0" w:rsidRPr="00270826" w14:paraId="2A9A4A68" w14:textId="77777777" w:rsidTr="004E1CF0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EE955" w14:textId="77777777" w:rsidR="004E1CF0" w:rsidRPr="00D86B80" w:rsidRDefault="004E1CF0" w:rsidP="007C5AD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5AD2" w:rsidRPr="00270826" w14:paraId="516D2A3F" w14:textId="77777777" w:rsidTr="004E1CF0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458E33" w14:textId="77777777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MORE INFORMATION</w:t>
            </w:r>
          </w:p>
        </w:tc>
      </w:tr>
      <w:tr w:rsidR="007C5AD2" w:rsidRPr="00270826" w14:paraId="1CF5B8C1" w14:textId="77777777" w:rsidTr="007D5B85">
        <w:tc>
          <w:tcPr>
            <w:tcW w:w="9016" w:type="dxa"/>
            <w:gridSpan w:val="2"/>
          </w:tcPr>
          <w:p w14:paraId="63FA860E" w14:textId="764ABDF6" w:rsidR="007C5AD2" w:rsidRPr="00270826" w:rsidRDefault="007C5AD2" w:rsidP="007C5AD2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For more information on the position please contact </w:t>
            </w:r>
            <w:r w:rsidR="008A13AE">
              <w:rPr>
                <w:rFonts w:cstheme="minorHAnsi"/>
              </w:rPr>
              <w:t xml:space="preserve">Anthony Maxworthy </w:t>
            </w:r>
            <w:hyperlink r:id="rId13" w:history="1">
              <w:r w:rsidR="006A01E3" w:rsidRPr="00B97349">
                <w:rPr>
                  <w:rStyle w:val="Hyperlink"/>
                  <w:rFonts w:cstheme="minorHAnsi"/>
                </w:rPr>
                <w:t>anthony.maxworthy@archery.org.au</w:t>
              </w:r>
            </w:hyperlink>
            <w:r w:rsidR="008A13AE">
              <w:rPr>
                <w:rFonts w:cstheme="minorHAnsi"/>
              </w:rPr>
              <w:t xml:space="preserve"> </w:t>
            </w:r>
          </w:p>
        </w:tc>
      </w:tr>
      <w:tr w:rsidR="007C5AD2" w:rsidRPr="00270826" w14:paraId="17C96931" w14:textId="77777777" w:rsidTr="00587BDC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9BD8CA6" w14:textId="77777777" w:rsidR="007C5AD2" w:rsidRPr="00D86B80" w:rsidRDefault="007C5AD2" w:rsidP="007C5AD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5AD2" w:rsidRPr="00270826" w14:paraId="20879287" w14:textId="77777777" w:rsidTr="00010721">
        <w:tc>
          <w:tcPr>
            <w:tcW w:w="9016" w:type="dxa"/>
            <w:gridSpan w:val="2"/>
            <w:shd w:val="clear" w:color="auto" w:fill="BDD6EE" w:themeFill="accent1" w:themeFillTint="66"/>
          </w:tcPr>
          <w:p w14:paraId="24D528B6" w14:textId="0AAAE932" w:rsidR="007C5AD2" w:rsidRPr="00270826" w:rsidRDefault="007C5AD2" w:rsidP="007C5AD2">
            <w:pPr>
              <w:rPr>
                <w:rFonts w:cstheme="minorHAnsi"/>
                <w:b/>
              </w:rPr>
            </w:pPr>
            <w:r w:rsidRPr="00270826">
              <w:rPr>
                <w:rFonts w:cstheme="minorHAnsi"/>
                <w:b/>
              </w:rPr>
              <w:t>APPLICATIONS</w:t>
            </w:r>
            <w:r w:rsidR="005E3D9B">
              <w:rPr>
                <w:rFonts w:cstheme="minorHAnsi"/>
                <w:b/>
              </w:rPr>
              <w:t xml:space="preserve">: </w:t>
            </w:r>
          </w:p>
        </w:tc>
      </w:tr>
      <w:tr w:rsidR="007C5AD2" w:rsidRPr="00270826" w14:paraId="3DB81211" w14:textId="77777777" w:rsidTr="007D5B85">
        <w:tc>
          <w:tcPr>
            <w:tcW w:w="9016" w:type="dxa"/>
            <w:gridSpan w:val="2"/>
          </w:tcPr>
          <w:p w14:paraId="6D780081" w14:textId="5E70E8CF" w:rsidR="007C5AD2" w:rsidRPr="00D86B80" w:rsidRDefault="005E3D9B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Date: </w:t>
            </w:r>
            <w:r w:rsidR="005668A9">
              <w:rPr>
                <w:rFonts w:cstheme="minorHAnsi"/>
              </w:rPr>
              <w:t>31</w:t>
            </w:r>
            <w:r w:rsidR="007A2A6A" w:rsidRPr="007A2A6A">
              <w:rPr>
                <w:rFonts w:cstheme="minorHAnsi"/>
                <w:vertAlign w:val="superscript"/>
              </w:rPr>
              <w:t>st</w:t>
            </w:r>
            <w:r w:rsidR="007A2A6A">
              <w:rPr>
                <w:rFonts w:cstheme="minorHAnsi"/>
              </w:rPr>
              <w:t xml:space="preserve"> May 2024</w:t>
            </w:r>
            <w:r>
              <w:rPr>
                <w:rFonts w:cstheme="minorHAnsi"/>
              </w:rPr>
              <w:t xml:space="preserve">. </w:t>
            </w:r>
            <w:r w:rsidR="007C5AD2" w:rsidRPr="00270826">
              <w:rPr>
                <w:rFonts w:cstheme="minorHAnsi"/>
              </w:rPr>
              <w:t>Please email a copy of your CV along with a cover letter of no more than 2 pages to:</w:t>
            </w:r>
          </w:p>
          <w:p w14:paraId="2FB85165" w14:textId="28F77F37" w:rsidR="007C5AD2" w:rsidRPr="00270826" w:rsidRDefault="00C60407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>Anthony Maxworthy</w:t>
            </w:r>
          </w:p>
          <w:p w14:paraId="15975F53" w14:textId="69F4449F" w:rsidR="007C5AD2" w:rsidRPr="00270826" w:rsidRDefault="00C60407" w:rsidP="007C5AD2">
            <w:pPr>
              <w:rPr>
                <w:rFonts w:cstheme="minorHAnsi"/>
              </w:rPr>
            </w:pPr>
            <w:r>
              <w:rPr>
                <w:rFonts w:cstheme="minorHAnsi"/>
              </w:rPr>
              <w:t>Archery Coordinator</w:t>
            </w:r>
            <w:r w:rsidR="007C5AD2">
              <w:rPr>
                <w:rFonts w:cstheme="minorHAnsi"/>
              </w:rPr>
              <w:t xml:space="preserve">, </w:t>
            </w:r>
            <w:r w:rsidR="007C5AD2" w:rsidRPr="00270826">
              <w:rPr>
                <w:rFonts w:cstheme="minorHAnsi"/>
              </w:rPr>
              <w:t>Archery Australia</w:t>
            </w:r>
          </w:p>
          <w:p w14:paraId="2FD5563C" w14:textId="4851410F" w:rsidR="007C5AD2" w:rsidRDefault="007C5AD2" w:rsidP="007C5AD2">
            <w:pPr>
              <w:rPr>
                <w:rFonts w:cstheme="minorHAnsi"/>
              </w:rPr>
            </w:pPr>
            <w:r w:rsidRPr="00270826">
              <w:rPr>
                <w:rFonts w:cstheme="minorHAnsi"/>
              </w:rPr>
              <w:t xml:space="preserve">Email: </w:t>
            </w:r>
            <w:hyperlink r:id="rId14" w:history="1">
              <w:r w:rsidR="006A01E3" w:rsidRPr="00B97349">
                <w:rPr>
                  <w:rStyle w:val="Hyperlink"/>
                  <w:rFonts w:cstheme="minorHAnsi"/>
                </w:rPr>
                <w:t>anthony.</w:t>
              </w:r>
              <w:r w:rsidR="006A01E3" w:rsidRPr="00B97349">
                <w:rPr>
                  <w:rStyle w:val="Hyperlink"/>
                </w:rPr>
                <w:t>maxworthy</w:t>
              </w:r>
              <w:r w:rsidR="006A01E3" w:rsidRPr="00B97349">
                <w:rPr>
                  <w:rStyle w:val="Hyperlink"/>
                  <w:rFonts w:cstheme="minorHAnsi"/>
                </w:rPr>
                <w:t>@archery.org.au</w:t>
              </w:r>
            </w:hyperlink>
            <w:r w:rsidR="005B6BCB">
              <w:rPr>
                <w:rFonts w:cstheme="minorHAnsi"/>
              </w:rPr>
              <w:t xml:space="preserve"> </w:t>
            </w:r>
          </w:p>
          <w:p w14:paraId="447AFFE7" w14:textId="397DF2B8" w:rsidR="00C60407" w:rsidRPr="00B36977" w:rsidRDefault="00C60407" w:rsidP="007C5AD2">
            <w:pPr>
              <w:rPr>
                <w:rFonts w:cstheme="minorHAnsi"/>
              </w:rPr>
            </w:pPr>
          </w:p>
        </w:tc>
      </w:tr>
    </w:tbl>
    <w:p w14:paraId="03590579" w14:textId="38374A02" w:rsidR="00CF37B9" w:rsidRDefault="00CF37B9" w:rsidP="00D86B80"/>
    <w:sectPr w:rsidR="00CF37B9" w:rsidSect="00BF233B">
      <w:headerReference w:type="even" r:id="rId15"/>
      <w:headerReference w:type="default" r:id="rId16"/>
      <w:headerReference w:type="first" r:id="rId17"/>
      <w:pgSz w:w="11906" w:h="16838"/>
      <w:pgMar w:top="1440" w:right="141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EC73" w14:textId="77777777" w:rsidR="00115603" w:rsidRDefault="00115603" w:rsidP="00366D7D">
      <w:pPr>
        <w:spacing w:after="0" w:line="240" w:lineRule="auto"/>
      </w:pPr>
      <w:r>
        <w:separator/>
      </w:r>
    </w:p>
  </w:endnote>
  <w:endnote w:type="continuationSeparator" w:id="0">
    <w:p w14:paraId="30512484" w14:textId="77777777" w:rsidR="00115603" w:rsidRDefault="00115603" w:rsidP="003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848" w14:textId="77777777" w:rsidR="00115603" w:rsidRDefault="00115603" w:rsidP="00366D7D">
      <w:pPr>
        <w:spacing w:after="0" w:line="240" w:lineRule="auto"/>
      </w:pPr>
      <w:r>
        <w:separator/>
      </w:r>
    </w:p>
  </w:footnote>
  <w:footnote w:type="continuationSeparator" w:id="0">
    <w:p w14:paraId="5E8FEE4F" w14:textId="77777777" w:rsidR="00115603" w:rsidRDefault="00115603" w:rsidP="0036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455" w14:textId="41568A72" w:rsidR="004E1CF0" w:rsidRDefault="004E1CF0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0D78C70E" wp14:editId="6D792F63">
          <wp:extent cx="1524000" cy="730685"/>
          <wp:effectExtent l="0" t="0" r="0" b="0"/>
          <wp:docPr id="4" name="Picture 4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3ACE7" w14:textId="77777777" w:rsidR="004E1CF0" w:rsidRDefault="004E1CF0" w:rsidP="004E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88DC" w14:textId="2494983E" w:rsidR="00366D7D" w:rsidRDefault="004E1CF0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73A15564" wp14:editId="0F55D97D">
          <wp:extent cx="1524000" cy="730685"/>
          <wp:effectExtent l="0" t="0" r="0" b="0"/>
          <wp:docPr id="5" name="Picture 5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AA86" w14:textId="77777777" w:rsidR="004E1CF0" w:rsidRPr="00A65937" w:rsidRDefault="004E1CF0" w:rsidP="004E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B0B" w14:textId="77777777" w:rsidR="00346C71" w:rsidRDefault="00346C71" w:rsidP="004E1CF0">
    <w:pPr>
      <w:pStyle w:val="Header"/>
    </w:pPr>
    <w:r w:rsidRPr="00483832">
      <w:rPr>
        <w:noProof/>
        <w:sz w:val="36"/>
        <w:lang w:eastAsia="en-AU"/>
      </w:rPr>
      <w:drawing>
        <wp:inline distT="0" distB="0" distL="0" distR="0" wp14:anchorId="1551FE51" wp14:editId="05963110">
          <wp:extent cx="1524000" cy="730685"/>
          <wp:effectExtent l="0" t="0" r="0" b="0"/>
          <wp:docPr id="2" name="Picture 2" descr="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33" cy="73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1F7E6" w14:textId="77777777" w:rsidR="00FB5A2B" w:rsidRPr="00FB5A2B" w:rsidRDefault="00FB5A2B" w:rsidP="00FB5A2B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3A5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F258E"/>
    <w:multiLevelType w:val="hybridMultilevel"/>
    <w:tmpl w:val="AE9A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644A"/>
    <w:multiLevelType w:val="hybridMultilevel"/>
    <w:tmpl w:val="0D18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4EF"/>
    <w:multiLevelType w:val="hybridMultilevel"/>
    <w:tmpl w:val="7A7C4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9A1BE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B67CE"/>
    <w:multiLevelType w:val="hybridMultilevel"/>
    <w:tmpl w:val="3B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468"/>
    <w:multiLevelType w:val="hybridMultilevel"/>
    <w:tmpl w:val="2FA6490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7737E0"/>
    <w:multiLevelType w:val="hybridMultilevel"/>
    <w:tmpl w:val="D74C365A"/>
    <w:lvl w:ilvl="0" w:tplc="3BD01338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</w:rPr>
    </w:lvl>
    <w:lvl w:ilvl="1" w:tplc="8D08F63E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3A0EB774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7124F982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A67C5BC8">
      <w:numFmt w:val="bullet"/>
      <w:lvlText w:val="•"/>
      <w:lvlJc w:val="left"/>
      <w:pPr>
        <w:ind w:left="3489" w:hanging="360"/>
      </w:pPr>
      <w:rPr>
        <w:rFonts w:hint="default"/>
      </w:rPr>
    </w:lvl>
    <w:lvl w:ilvl="5" w:tplc="9E8CDDA4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9C247C2E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92D2077A"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356AAFBA">
      <w:numFmt w:val="bullet"/>
      <w:lvlText w:val="•"/>
      <w:lvlJc w:val="left"/>
      <w:pPr>
        <w:ind w:left="6238" w:hanging="360"/>
      </w:pPr>
      <w:rPr>
        <w:rFonts w:hint="default"/>
      </w:rPr>
    </w:lvl>
  </w:abstractNum>
  <w:abstractNum w:abstractNumId="7" w15:restartNumberingAfterBreak="0">
    <w:nsid w:val="6C746341"/>
    <w:multiLevelType w:val="hybridMultilevel"/>
    <w:tmpl w:val="FA1CC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35C27"/>
    <w:multiLevelType w:val="hybridMultilevel"/>
    <w:tmpl w:val="02108492"/>
    <w:lvl w:ilvl="0" w:tplc="3E56C6E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</w:rPr>
    </w:lvl>
    <w:lvl w:ilvl="1" w:tplc="EE862C3A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1C89A00"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68C02720">
      <w:numFmt w:val="bullet"/>
      <w:lvlText w:val="•"/>
      <w:lvlJc w:val="left"/>
      <w:pPr>
        <w:ind w:left="2801" w:hanging="360"/>
      </w:pPr>
      <w:rPr>
        <w:rFonts w:hint="default"/>
      </w:rPr>
    </w:lvl>
    <w:lvl w:ilvl="4" w:tplc="57EEAED6">
      <w:numFmt w:val="bullet"/>
      <w:lvlText w:val="•"/>
      <w:lvlJc w:val="left"/>
      <w:pPr>
        <w:ind w:left="3489" w:hanging="360"/>
      </w:pPr>
      <w:rPr>
        <w:rFonts w:hint="default"/>
      </w:rPr>
    </w:lvl>
    <w:lvl w:ilvl="5" w:tplc="F712FE0A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902A46E8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B7B0712E"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877298BA">
      <w:numFmt w:val="bullet"/>
      <w:lvlText w:val="•"/>
      <w:lvlJc w:val="left"/>
      <w:pPr>
        <w:ind w:left="6238" w:hanging="360"/>
      </w:pPr>
      <w:rPr>
        <w:rFonts w:hint="default"/>
      </w:rPr>
    </w:lvl>
  </w:abstractNum>
  <w:num w:numId="1" w16cid:durableId="150096441">
    <w:abstractNumId w:val="1"/>
  </w:num>
  <w:num w:numId="2" w16cid:durableId="1747997962">
    <w:abstractNumId w:val="5"/>
  </w:num>
  <w:num w:numId="3" w16cid:durableId="890114453">
    <w:abstractNumId w:val="2"/>
  </w:num>
  <w:num w:numId="4" w16cid:durableId="519317890">
    <w:abstractNumId w:val="6"/>
  </w:num>
  <w:num w:numId="5" w16cid:durableId="195237581">
    <w:abstractNumId w:val="0"/>
  </w:num>
  <w:num w:numId="6" w16cid:durableId="1193542472">
    <w:abstractNumId w:val="8"/>
  </w:num>
  <w:num w:numId="7" w16cid:durableId="477188053">
    <w:abstractNumId w:val="4"/>
  </w:num>
  <w:num w:numId="8" w16cid:durableId="62143038">
    <w:abstractNumId w:val="3"/>
  </w:num>
  <w:num w:numId="9" w16cid:durableId="21040335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B6"/>
    <w:rsid w:val="00010721"/>
    <w:rsid w:val="00013249"/>
    <w:rsid w:val="00013EBF"/>
    <w:rsid w:val="00014798"/>
    <w:rsid w:val="0001765E"/>
    <w:rsid w:val="00020870"/>
    <w:rsid w:val="00024866"/>
    <w:rsid w:val="00024B25"/>
    <w:rsid w:val="0002712D"/>
    <w:rsid w:val="000274B1"/>
    <w:rsid w:val="000303EF"/>
    <w:rsid w:val="00032242"/>
    <w:rsid w:val="00033FA7"/>
    <w:rsid w:val="00037E88"/>
    <w:rsid w:val="00043B43"/>
    <w:rsid w:val="000445C7"/>
    <w:rsid w:val="0005236E"/>
    <w:rsid w:val="000615C6"/>
    <w:rsid w:val="00074DCF"/>
    <w:rsid w:val="00082425"/>
    <w:rsid w:val="00094A88"/>
    <w:rsid w:val="000973C9"/>
    <w:rsid w:val="000A5F78"/>
    <w:rsid w:val="000B0C9C"/>
    <w:rsid w:val="000B3021"/>
    <w:rsid w:val="000B61DA"/>
    <w:rsid w:val="000C154C"/>
    <w:rsid w:val="000C31EB"/>
    <w:rsid w:val="000D002E"/>
    <w:rsid w:val="000D5A83"/>
    <w:rsid w:val="000E7142"/>
    <w:rsid w:val="000F4271"/>
    <w:rsid w:val="00101E4D"/>
    <w:rsid w:val="001038D4"/>
    <w:rsid w:val="00115603"/>
    <w:rsid w:val="001215F8"/>
    <w:rsid w:val="00123ECA"/>
    <w:rsid w:val="00134BE0"/>
    <w:rsid w:val="0013704B"/>
    <w:rsid w:val="00147DB5"/>
    <w:rsid w:val="0015308D"/>
    <w:rsid w:val="00157165"/>
    <w:rsid w:val="00160035"/>
    <w:rsid w:val="001672A8"/>
    <w:rsid w:val="00171D78"/>
    <w:rsid w:val="00173DAF"/>
    <w:rsid w:val="00177A09"/>
    <w:rsid w:val="00182E6B"/>
    <w:rsid w:val="001852F6"/>
    <w:rsid w:val="00187FC6"/>
    <w:rsid w:val="00192633"/>
    <w:rsid w:val="001A028F"/>
    <w:rsid w:val="001A44B4"/>
    <w:rsid w:val="001B158A"/>
    <w:rsid w:val="001C4A30"/>
    <w:rsid w:val="001C4BB8"/>
    <w:rsid w:val="001C7DF4"/>
    <w:rsid w:val="001D5806"/>
    <w:rsid w:val="001D6DD0"/>
    <w:rsid w:val="001E659A"/>
    <w:rsid w:val="001F1674"/>
    <w:rsid w:val="001F3E7B"/>
    <w:rsid w:val="00200148"/>
    <w:rsid w:val="00210D76"/>
    <w:rsid w:val="0022078E"/>
    <w:rsid w:val="00251739"/>
    <w:rsid w:val="00254212"/>
    <w:rsid w:val="002662EE"/>
    <w:rsid w:val="00270826"/>
    <w:rsid w:val="002724B3"/>
    <w:rsid w:val="00272D81"/>
    <w:rsid w:val="00273E48"/>
    <w:rsid w:val="00274A1D"/>
    <w:rsid w:val="00283B0C"/>
    <w:rsid w:val="00285F3D"/>
    <w:rsid w:val="00286CFD"/>
    <w:rsid w:val="002879BD"/>
    <w:rsid w:val="002971FA"/>
    <w:rsid w:val="002C19E1"/>
    <w:rsid w:val="002C1A93"/>
    <w:rsid w:val="002C6612"/>
    <w:rsid w:val="002C761F"/>
    <w:rsid w:val="002D4667"/>
    <w:rsid w:val="002D63A1"/>
    <w:rsid w:val="002E5C7F"/>
    <w:rsid w:val="002E7E59"/>
    <w:rsid w:val="002F1D78"/>
    <w:rsid w:val="002F2F2C"/>
    <w:rsid w:val="002F3F96"/>
    <w:rsid w:val="002F5A75"/>
    <w:rsid w:val="002F7DBE"/>
    <w:rsid w:val="003061FB"/>
    <w:rsid w:val="0030640B"/>
    <w:rsid w:val="00315BDB"/>
    <w:rsid w:val="00331E38"/>
    <w:rsid w:val="00343259"/>
    <w:rsid w:val="00346C71"/>
    <w:rsid w:val="00352545"/>
    <w:rsid w:val="003532B1"/>
    <w:rsid w:val="00353B69"/>
    <w:rsid w:val="0035755A"/>
    <w:rsid w:val="00362546"/>
    <w:rsid w:val="00363755"/>
    <w:rsid w:val="00366D7D"/>
    <w:rsid w:val="0037470D"/>
    <w:rsid w:val="003774E2"/>
    <w:rsid w:val="00381DCE"/>
    <w:rsid w:val="0038423E"/>
    <w:rsid w:val="00391E55"/>
    <w:rsid w:val="00392DDF"/>
    <w:rsid w:val="003A06C8"/>
    <w:rsid w:val="003A46FF"/>
    <w:rsid w:val="003A51FA"/>
    <w:rsid w:val="003A5B8B"/>
    <w:rsid w:val="003D59FF"/>
    <w:rsid w:val="003E3740"/>
    <w:rsid w:val="003E389B"/>
    <w:rsid w:val="00415AA2"/>
    <w:rsid w:val="00421F8D"/>
    <w:rsid w:val="004228E7"/>
    <w:rsid w:val="004229B8"/>
    <w:rsid w:val="00424B6E"/>
    <w:rsid w:val="00440AE5"/>
    <w:rsid w:val="00441E0B"/>
    <w:rsid w:val="00454A8E"/>
    <w:rsid w:val="00463226"/>
    <w:rsid w:val="00473F28"/>
    <w:rsid w:val="004755DB"/>
    <w:rsid w:val="00475B6F"/>
    <w:rsid w:val="00477214"/>
    <w:rsid w:val="004774CF"/>
    <w:rsid w:val="00477795"/>
    <w:rsid w:val="00487B8D"/>
    <w:rsid w:val="00490E66"/>
    <w:rsid w:val="004924B0"/>
    <w:rsid w:val="004A4C9C"/>
    <w:rsid w:val="004B4A1B"/>
    <w:rsid w:val="004C1C88"/>
    <w:rsid w:val="004D10B6"/>
    <w:rsid w:val="004D1FAE"/>
    <w:rsid w:val="004D2DDC"/>
    <w:rsid w:val="004D2E66"/>
    <w:rsid w:val="004D7078"/>
    <w:rsid w:val="004E12D8"/>
    <w:rsid w:val="004E1CF0"/>
    <w:rsid w:val="004F4D70"/>
    <w:rsid w:val="00500F1F"/>
    <w:rsid w:val="00513A11"/>
    <w:rsid w:val="00521BF5"/>
    <w:rsid w:val="00524450"/>
    <w:rsid w:val="00527B10"/>
    <w:rsid w:val="00537EB9"/>
    <w:rsid w:val="00546CEA"/>
    <w:rsid w:val="005471A8"/>
    <w:rsid w:val="00550C64"/>
    <w:rsid w:val="005517D2"/>
    <w:rsid w:val="005567AA"/>
    <w:rsid w:val="005633B6"/>
    <w:rsid w:val="00563E8F"/>
    <w:rsid w:val="005668A9"/>
    <w:rsid w:val="005742E1"/>
    <w:rsid w:val="005751D5"/>
    <w:rsid w:val="005763D4"/>
    <w:rsid w:val="00586BC4"/>
    <w:rsid w:val="00587BDC"/>
    <w:rsid w:val="005A3383"/>
    <w:rsid w:val="005B2A1E"/>
    <w:rsid w:val="005B6BCB"/>
    <w:rsid w:val="005C608A"/>
    <w:rsid w:val="005D2B06"/>
    <w:rsid w:val="005E3C6C"/>
    <w:rsid w:val="005E3D9B"/>
    <w:rsid w:val="005F1970"/>
    <w:rsid w:val="005F29E6"/>
    <w:rsid w:val="005F3FD2"/>
    <w:rsid w:val="005F407A"/>
    <w:rsid w:val="005F6FDB"/>
    <w:rsid w:val="006035B8"/>
    <w:rsid w:val="006060DB"/>
    <w:rsid w:val="00623961"/>
    <w:rsid w:val="00623C1B"/>
    <w:rsid w:val="00644561"/>
    <w:rsid w:val="00651C1C"/>
    <w:rsid w:val="006538C0"/>
    <w:rsid w:val="00655408"/>
    <w:rsid w:val="006607EC"/>
    <w:rsid w:val="0066305D"/>
    <w:rsid w:val="0066357D"/>
    <w:rsid w:val="006844A5"/>
    <w:rsid w:val="006867E7"/>
    <w:rsid w:val="00692643"/>
    <w:rsid w:val="00697A29"/>
    <w:rsid w:val="006A01E3"/>
    <w:rsid w:val="006A06F9"/>
    <w:rsid w:val="006B12C9"/>
    <w:rsid w:val="006C40ED"/>
    <w:rsid w:val="006C50B5"/>
    <w:rsid w:val="006F2708"/>
    <w:rsid w:val="006F41CB"/>
    <w:rsid w:val="006F4259"/>
    <w:rsid w:val="006F619F"/>
    <w:rsid w:val="00700CCC"/>
    <w:rsid w:val="0070185F"/>
    <w:rsid w:val="00713D76"/>
    <w:rsid w:val="007170BE"/>
    <w:rsid w:val="0072232A"/>
    <w:rsid w:val="0072264D"/>
    <w:rsid w:val="00724365"/>
    <w:rsid w:val="00724DA5"/>
    <w:rsid w:val="00730703"/>
    <w:rsid w:val="00730FD7"/>
    <w:rsid w:val="00731EAB"/>
    <w:rsid w:val="007353C9"/>
    <w:rsid w:val="0073563F"/>
    <w:rsid w:val="00746CCE"/>
    <w:rsid w:val="0076008B"/>
    <w:rsid w:val="0077448F"/>
    <w:rsid w:val="007776E2"/>
    <w:rsid w:val="0078163F"/>
    <w:rsid w:val="00781D31"/>
    <w:rsid w:val="007854E7"/>
    <w:rsid w:val="00785C94"/>
    <w:rsid w:val="00790743"/>
    <w:rsid w:val="00791F0A"/>
    <w:rsid w:val="00793D52"/>
    <w:rsid w:val="007972A4"/>
    <w:rsid w:val="007A2A6A"/>
    <w:rsid w:val="007A42E3"/>
    <w:rsid w:val="007A4DB2"/>
    <w:rsid w:val="007A530B"/>
    <w:rsid w:val="007A5A90"/>
    <w:rsid w:val="007B0CAC"/>
    <w:rsid w:val="007B7834"/>
    <w:rsid w:val="007C2AAA"/>
    <w:rsid w:val="007C5AD2"/>
    <w:rsid w:val="007C6F12"/>
    <w:rsid w:val="007D208F"/>
    <w:rsid w:val="007D2438"/>
    <w:rsid w:val="007D5E1B"/>
    <w:rsid w:val="007E58A3"/>
    <w:rsid w:val="007E5F38"/>
    <w:rsid w:val="007F10FA"/>
    <w:rsid w:val="007F12DD"/>
    <w:rsid w:val="007F6C15"/>
    <w:rsid w:val="00804DDE"/>
    <w:rsid w:val="00814594"/>
    <w:rsid w:val="00820123"/>
    <w:rsid w:val="00826127"/>
    <w:rsid w:val="00827FAD"/>
    <w:rsid w:val="008326D5"/>
    <w:rsid w:val="00851115"/>
    <w:rsid w:val="0085293C"/>
    <w:rsid w:val="00854885"/>
    <w:rsid w:val="008627E2"/>
    <w:rsid w:val="00862CA4"/>
    <w:rsid w:val="008665B0"/>
    <w:rsid w:val="00870C0B"/>
    <w:rsid w:val="008933AF"/>
    <w:rsid w:val="00894B68"/>
    <w:rsid w:val="008975AC"/>
    <w:rsid w:val="008A10BA"/>
    <w:rsid w:val="008A13AE"/>
    <w:rsid w:val="008A7166"/>
    <w:rsid w:val="008B22BB"/>
    <w:rsid w:val="008B3735"/>
    <w:rsid w:val="008B437F"/>
    <w:rsid w:val="008B44EC"/>
    <w:rsid w:val="008B44FC"/>
    <w:rsid w:val="008B78CC"/>
    <w:rsid w:val="008B7B69"/>
    <w:rsid w:val="008B7C62"/>
    <w:rsid w:val="008C103D"/>
    <w:rsid w:val="008C4160"/>
    <w:rsid w:val="008D0949"/>
    <w:rsid w:val="008D30AB"/>
    <w:rsid w:val="008D7F8C"/>
    <w:rsid w:val="008E613D"/>
    <w:rsid w:val="008F7D96"/>
    <w:rsid w:val="00901FD7"/>
    <w:rsid w:val="00902729"/>
    <w:rsid w:val="009264D3"/>
    <w:rsid w:val="0093020E"/>
    <w:rsid w:val="009307FA"/>
    <w:rsid w:val="00934736"/>
    <w:rsid w:val="00936807"/>
    <w:rsid w:val="009554D7"/>
    <w:rsid w:val="00955974"/>
    <w:rsid w:val="00961A1E"/>
    <w:rsid w:val="00965A9F"/>
    <w:rsid w:val="00973C37"/>
    <w:rsid w:val="00982BC5"/>
    <w:rsid w:val="00983941"/>
    <w:rsid w:val="00984593"/>
    <w:rsid w:val="00987AC1"/>
    <w:rsid w:val="009A5DB3"/>
    <w:rsid w:val="009B03AB"/>
    <w:rsid w:val="009B403E"/>
    <w:rsid w:val="009B62AC"/>
    <w:rsid w:val="009C2D15"/>
    <w:rsid w:val="009C7389"/>
    <w:rsid w:val="009C7EAC"/>
    <w:rsid w:val="009D3739"/>
    <w:rsid w:val="009E1F0D"/>
    <w:rsid w:val="009E74DA"/>
    <w:rsid w:val="009F1D3A"/>
    <w:rsid w:val="00A05196"/>
    <w:rsid w:val="00A1301C"/>
    <w:rsid w:val="00A40320"/>
    <w:rsid w:val="00A45A81"/>
    <w:rsid w:val="00A51C6C"/>
    <w:rsid w:val="00A62F68"/>
    <w:rsid w:val="00A65260"/>
    <w:rsid w:val="00A65937"/>
    <w:rsid w:val="00A67832"/>
    <w:rsid w:val="00A7314D"/>
    <w:rsid w:val="00A7609F"/>
    <w:rsid w:val="00A8247C"/>
    <w:rsid w:val="00A955D2"/>
    <w:rsid w:val="00A97147"/>
    <w:rsid w:val="00AA1F75"/>
    <w:rsid w:val="00AA5CCE"/>
    <w:rsid w:val="00AC16B0"/>
    <w:rsid w:val="00AC25D0"/>
    <w:rsid w:val="00AD24F2"/>
    <w:rsid w:val="00AD3D67"/>
    <w:rsid w:val="00AD432B"/>
    <w:rsid w:val="00B0069B"/>
    <w:rsid w:val="00B14E1E"/>
    <w:rsid w:val="00B14E66"/>
    <w:rsid w:val="00B17E78"/>
    <w:rsid w:val="00B21E57"/>
    <w:rsid w:val="00B25F18"/>
    <w:rsid w:val="00B27DC4"/>
    <w:rsid w:val="00B36977"/>
    <w:rsid w:val="00B452F1"/>
    <w:rsid w:val="00B67FCC"/>
    <w:rsid w:val="00B7307A"/>
    <w:rsid w:val="00B7479F"/>
    <w:rsid w:val="00B834D0"/>
    <w:rsid w:val="00B902E4"/>
    <w:rsid w:val="00B92520"/>
    <w:rsid w:val="00B92CD4"/>
    <w:rsid w:val="00BA15D6"/>
    <w:rsid w:val="00BA215F"/>
    <w:rsid w:val="00BB14B4"/>
    <w:rsid w:val="00BB7F23"/>
    <w:rsid w:val="00BC4374"/>
    <w:rsid w:val="00BC7071"/>
    <w:rsid w:val="00BD164F"/>
    <w:rsid w:val="00BD1DE8"/>
    <w:rsid w:val="00BD2960"/>
    <w:rsid w:val="00BD4152"/>
    <w:rsid w:val="00BD5127"/>
    <w:rsid w:val="00BD5B42"/>
    <w:rsid w:val="00BE07B8"/>
    <w:rsid w:val="00BE63A8"/>
    <w:rsid w:val="00BF078C"/>
    <w:rsid w:val="00BF233B"/>
    <w:rsid w:val="00BF2630"/>
    <w:rsid w:val="00BF2FE7"/>
    <w:rsid w:val="00BF4E14"/>
    <w:rsid w:val="00BF72A3"/>
    <w:rsid w:val="00C04D12"/>
    <w:rsid w:val="00C060CA"/>
    <w:rsid w:val="00C15F15"/>
    <w:rsid w:val="00C16A20"/>
    <w:rsid w:val="00C427E2"/>
    <w:rsid w:val="00C47AB0"/>
    <w:rsid w:val="00C534A9"/>
    <w:rsid w:val="00C56FA2"/>
    <w:rsid w:val="00C60407"/>
    <w:rsid w:val="00C67963"/>
    <w:rsid w:val="00C67A6E"/>
    <w:rsid w:val="00C74973"/>
    <w:rsid w:val="00C74B6B"/>
    <w:rsid w:val="00C77724"/>
    <w:rsid w:val="00C82D2F"/>
    <w:rsid w:val="00C83093"/>
    <w:rsid w:val="00C836B5"/>
    <w:rsid w:val="00C84228"/>
    <w:rsid w:val="00C86059"/>
    <w:rsid w:val="00C864E5"/>
    <w:rsid w:val="00C86F96"/>
    <w:rsid w:val="00C906B4"/>
    <w:rsid w:val="00C90EFB"/>
    <w:rsid w:val="00CB08CD"/>
    <w:rsid w:val="00CC0FAD"/>
    <w:rsid w:val="00CC19D6"/>
    <w:rsid w:val="00CC4899"/>
    <w:rsid w:val="00CC5890"/>
    <w:rsid w:val="00CC72E6"/>
    <w:rsid w:val="00CD6094"/>
    <w:rsid w:val="00CE2EBC"/>
    <w:rsid w:val="00CE5306"/>
    <w:rsid w:val="00CE67F1"/>
    <w:rsid w:val="00CE690D"/>
    <w:rsid w:val="00CF37B9"/>
    <w:rsid w:val="00CF5D9F"/>
    <w:rsid w:val="00D00749"/>
    <w:rsid w:val="00D00A84"/>
    <w:rsid w:val="00D00D0B"/>
    <w:rsid w:val="00D0313B"/>
    <w:rsid w:val="00D230B7"/>
    <w:rsid w:val="00D23E89"/>
    <w:rsid w:val="00D30DD9"/>
    <w:rsid w:val="00D33DB4"/>
    <w:rsid w:val="00D35EFA"/>
    <w:rsid w:val="00D60008"/>
    <w:rsid w:val="00D61F15"/>
    <w:rsid w:val="00D64CFF"/>
    <w:rsid w:val="00D65AB6"/>
    <w:rsid w:val="00D66FF8"/>
    <w:rsid w:val="00D73D54"/>
    <w:rsid w:val="00D86B80"/>
    <w:rsid w:val="00DA5402"/>
    <w:rsid w:val="00DA5A82"/>
    <w:rsid w:val="00DA5EBD"/>
    <w:rsid w:val="00DB2B71"/>
    <w:rsid w:val="00DB2E95"/>
    <w:rsid w:val="00DB31E6"/>
    <w:rsid w:val="00DD4481"/>
    <w:rsid w:val="00DD5100"/>
    <w:rsid w:val="00DE009E"/>
    <w:rsid w:val="00DE110F"/>
    <w:rsid w:val="00DE3DDD"/>
    <w:rsid w:val="00DE5753"/>
    <w:rsid w:val="00DE7D96"/>
    <w:rsid w:val="00DF35BC"/>
    <w:rsid w:val="00DF6F9E"/>
    <w:rsid w:val="00DF7769"/>
    <w:rsid w:val="00E0452C"/>
    <w:rsid w:val="00E0601F"/>
    <w:rsid w:val="00E16699"/>
    <w:rsid w:val="00E22557"/>
    <w:rsid w:val="00E3516C"/>
    <w:rsid w:val="00E42050"/>
    <w:rsid w:val="00E4482A"/>
    <w:rsid w:val="00E500AC"/>
    <w:rsid w:val="00E52C1A"/>
    <w:rsid w:val="00E56064"/>
    <w:rsid w:val="00E601C0"/>
    <w:rsid w:val="00E63EDB"/>
    <w:rsid w:val="00E82432"/>
    <w:rsid w:val="00E90F80"/>
    <w:rsid w:val="00E93BF2"/>
    <w:rsid w:val="00E96005"/>
    <w:rsid w:val="00EA2631"/>
    <w:rsid w:val="00EA3B0C"/>
    <w:rsid w:val="00EA4670"/>
    <w:rsid w:val="00EC4C4B"/>
    <w:rsid w:val="00EC7A4C"/>
    <w:rsid w:val="00ED2A0D"/>
    <w:rsid w:val="00ED77C3"/>
    <w:rsid w:val="00EE0849"/>
    <w:rsid w:val="00EE25CB"/>
    <w:rsid w:val="00EE34DF"/>
    <w:rsid w:val="00EE41A1"/>
    <w:rsid w:val="00EE70D0"/>
    <w:rsid w:val="00EF6FF3"/>
    <w:rsid w:val="00F004DB"/>
    <w:rsid w:val="00F041E0"/>
    <w:rsid w:val="00F054A1"/>
    <w:rsid w:val="00F14A1F"/>
    <w:rsid w:val="00F31F1D"/>
    <w:rsid w:val="00F3788B"/>
    <w:rsid w:val="00F419B1"/>
    <w:rsid w:val="00F52544"/>
    <w:rsid w:val="00F60EA8"/>
    <w:rsid w:val="00F66AB4"/>
    <w:rsid w:val="00F73787"/>
    <w:rsid w:val="00F82529"/>
    <w:rsid w:val="00F861AA"/>
    <w:rsid w:val="00F92DFE"/>
    <w:rsid w:val="00FA1206"/>
    <w:rsid w:val="00FB5A2B"/>
    <w:rsid w:val="00FB7F9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0DD4"/>
  <w15:chartTrackingRefBased/>
  <w15:docId w15:val="{CEA3AAFF-F6B8-44B7-BE8D-CCBD156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7D"/>
  </w:style>
  <w:style w:type="paragraph" w:styleId="Footer">
    <w:name w:val="footer"/>
    <w:basedOn w:val="Normal"/>
    <w:link w:val="FooterChar"/>
    <w:uiPriority w:val="99"/>
    <w:unhideWhenUsed/>
    <w:rsid w:val="0036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AB6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854885"/>
    <w:pPr>
      <w:spacing w:before="120" w:after="120" w:line="240" w:lineRule="auto"/>
    </w:pPr>
    <w:rPr>
      <w:rFonts w:eastAsia="Times New Roman" w:cs="Times New Roman"/>
      <w:color w:val="000000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854885"/>
    <w:rPr>
      <w:rFonts w:eastAsia="Times New Roman" w:cs="Times New Roman"/>
      <w:color w:val="000000"/>
      <w:sz w:val="19"/>
      <w:szCs w:val="20"/>
    </w:rPr>
  </w:style>
  <w:style w:type="paragraph" w:customStyle="1" w:styleId="TableParagraph">
    <w:name w:val="Table Paragraph"/>
    <w:basedOn w:val="Normal"/>
    <w:uiPriority w:val="1"/>
    <w:qFormat/>
    <w:rsid w:val="00AC16B0"/>
    <w:pPr>
      <w:widowControl w:val="0"/>
      <w:autoSpaceDE w:val="0"/>
      <w:autoSpaceDN w:val="0"/>
      <w:spacing w:after="0" w:line="240" w:lineRule="auto"/>
      <w:ind w:left="731" w:hanging="360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2F6"/>
    <w:rPr>
      <w:color w:val="605E5C"/>
      <w:shd w:val="clear" w:color="auto" w:fill="E1DFDD"/>
    </w:rPr>
  </w:style>
  <w:style w:type="paragraph" w:customStyle="1" w:styleId="Default">
    <w:name w:val="Default"/>
    <w:rsid w:val="005633B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nthony.maxworthy@archery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nthony.maxworthy@archer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A9A5D-7EA7-4996-874A-E3E9FDCDBEE1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B25AFC3A-5521-417E-BD6C-A688D3A49B91}">
      <dgm:prSet phldrT="[Text]"/>
      <dgm:spPr/>
      <dgm:t>
        <a:bodyPr/>
        <a:lstStyle/>
        <a:p>
          <a:r>
            <a:rPr lang="en-AU"/>
            <a:t>Incusiveness</a:t>
          </a:r>
        </a:p>
      </dgm:t>
    </dgm:pt>
    <dgm:pt modelId="{06F66637-4CED-4507-B309-67DB68B2930E}" type="parTrans" cxnId="{E582829B-237F-465E-9D12-6394419AE283}">
      <dgm:prSet/>
      <dgm:spPr/>
      <dgm:t>
        <a:bodyPr/>
        <a:lstStyle/>
        <a:p>
          <a:endParaRPr lang="en-AU"/>
        </a:p>
      </dgm:t>
    </dgm:pt>
    <dgm:pt modelId="{80323E62-2392-4F3A-8B59-34B6965327FF}" type="sibTrans" cxnId="{E582829B-237F-465E-9D12-6394419AE283}">
      <dgm:prSet/>
      <dgm:spPr/>
      <dgm:t>
        <a:bodyPr/>
        <a:lstStyle/>
        <a:p>
          <a:endParaRPr lang="en-AU"/>
        </a:p>
      </dgm:t>
    </dgm:pt>
    <dgm:pt modelId="{D29493F1-C3AE-49E4-B0CF-1C72620F4228}">
      <dgm:prSet phldrT="[Text]"/>
      <dgm:spPr/>
      <dgm:t>
        <a:bodyPr/>
        <a:lstStyle/>
        <a:p>
          <a:r>
            <a:rPr lang="en-AU"/>
            <a:t>Safety</a:t>
          </a:r>
        </a:p>
      </dgm:t>
    </dgm:pt>
    <dgm:pt modelId="{CB4B4C95-2E22-495F-87E3-C25E09EA408E}" type="parTrans" cxnId="{A35822FF-91CC-49F5-BAEE-15E750AB17C7}">
      <dgm:prSet/>
      <dgm:spPr/>
      <dgm:t>
        <a:bodyPr/>
        <a:lstStyle/>
        <a:p>
          <a:endParaRPr lang="en-AU"/>
        </a:p>
      </dgm:t>
    </dgm:pt>
    <dgm:pt modelId="{6342CC90-5C4B-41F8-96A9-6BB19A091B28}" type="sibTrans" cxnId="{A35822FF-91CC-49F5-BAEE-15E750AB17C7}">
      <dgm:prSet/>
      <dgm:spPr/>
      <dgm:t>
        <a:bodyPr/>
        <a:lstStyle/>
        <a:p>
          <a:endParaRPr lang="en-AU"/>
        </a:p>
      </dgm:t>
    </dgm:pt>
    <dgm:pt modelId="{DC6119C1-D6B7-4276-A401-B2B5C7D115F5}">
      <dgm:prSet phldrT="[Text]"/>
      <dgm:spPr/>
      <dgm:t>
        <a:bodyPr/>
        <a:lstStyle/>
        <a:p>
          <a:r>
            <a:rPr lang="en-AU"/>
            <a:t>Unity</a:t>
          </a:r>
        </a:p>
      </dgm:t>
    </dgm:pt>
    <dgm:pt modelId="{A51C1B05-A180-4DEF-A709-5B8DC1B818BF}" type="parTrans" cxnId="{881E6B3D-820B-4C95-9153-830CA6A7B2DF}">
      <dgm:prSet/>
      <dgm:spPr/>
      <dgm:t>
        <a:bodyPr/>
        <a:lstStyle/>
        <a:p>
          <a:endParaRPr lang="en-AU"/>
        </a:p>
      </dgm:t>
    </dgm:pt>
    <dgm:pt modelId="{A92EBF9B-E8FC-4ADF-8FB4-8A2EAFD51BF4}" type="sibTrans" cxnId="{881E6B3D-820B-4C95-9153-830CA6A7B2DF}">
      <dgm:prSet/>
      <dgm:spPr/>
      <dgm:t>
        <a:bodyPr/>
        <a:lstStyle/>
        <a:p>
          <a:endParaRPr lang="en-AU"/>
        </a:p>
      </dgm:t>
    </dgm:pt>
    <dgm:pt modelId="{8A2B7691-3F3A-4519-B046-70B8C6058077}">
      <dgm:prSet/>
      <dgm:spPr/>
      <dgm:t>
        <a:bodyPr/>
        <a:lstStyle/>
        <a:p>
          <a:r>
            <a:rPr lang="en-AU"/>
            <a:t>Integrity</a:t>
          </a:r>
        </a:p>
      </dgm:t>
    </dgm:pt>
    <dgm:pt modelId="{4700D2D2-84F0-4AFB-9122-6F5ED38C95A1}" type="parTrans" cxnId="{BBAEDC38-C8BC-4411-82C6-DE2AB324E32E}">
      <dgm:prSet/>
      <dgm:spPr/>
      <dgm:t>
        <a:bodyPr/>
        <a:lstStyle/>
        <a:p>
          <a:endParaRPr lang="en-AU"/>
        </a:p>
      </dgm:t>
    </dgm:pt>
    <dgm:pt modelId="{A56D1482-4F98-4C05-82A4-60B4848B9CCB}" type="sibTrans" cxnId="{BBAEDC38-C8BC-4411-82C6-DE2AB324E32E}">
      <dgm:prSet/>
      <dgm:spPr/>
      <dgm:t>
        <a:bodyPr/>
        <a:lstStyle/>
        <a:p>
          <a:endParaRPr lang="en-AU"/>
        </a:p>
      </dgm:t>
    </dgm:pt>
    <dgm:pt modelId="{773720C2-0198-435B-A79E-1F471A6E9477}">
      <dgm:prSet/>
      <dgm:spPr/>
      <dgm:t>
        <a:bodyPr/>
        <a:lstStyle/>
        <a:p>
          <a:r>
            <a:rPr lang="en-AU"/>
            <a:t>Innovation</a:t>
          </a:r>
        </a:p>
      </dgm:t>
    </dgm:pt>
    <dgm:pt modelId="{6E8BA433-BCD1-4BC7-8A51-F4A12AB65B90}" type="parTrans" cxnId="{8E1F68F3-7918-4CFD-9E5E-C7132A395AF0}">
      <dgm:prSet/>
      <dgm:spPr/>
      <dgm:t>
        <a:bodyPr/>
        <a:lstStyle/>
        <a:p>
          <a:endParaRPr lang="en-AU"/>
        </a:p>
      </dgm:t>
    </dgm:pt>
    <dgm:pt modelId="{26513911-DE2A-4988-9985-BDEB1CA657A2}" type="sibTrans" cxnId="{8E1F68F3-7918-4CFD-9E5E-C7132A395AF0}">
      <dgm:prSet/>
      <dgm:spPr/>
      <dgm:t>
        <a:bodyPr/>
        <a:lstStyle/>
        <a:p>
          <a:endParaRPr lang="en-AU"/>
        </a:p>
      </dgm:t>
    </dgm:pt>
    <dgm:pt modelId="{564478A1-2C49-4502-81C4-D9E342972D04}" type="pres">
      <dgm:prSet presAssocID="{758A9A5D-7EA7-4996-874A-E3E9FDCDBEE1}" presName="Name0" presStyleCnt="0">
        <dgm:presLayoutVars>
          <dgm:dir/>
          <dgm:animLvl val="lvl"/>
          <dgm:resizeHandles val="exact"/>
        </dgm:presLayoutVars>
      </dgm:prSet>
      <dgm:spPr/>
    </dgm:pt>
    <dgm:pt modelId="{367691AC-7F29-49F8-A99A-6CDFF8D81193}" type="pres">
      <dgm:prSet presAssocID="{B25AFC3A-5521-417E-BD6C-A688D3A49B9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8B488B07-179D-4425-AB80-DC7CEDDBB343}" type="pres">
      <dgm:prSet presAssocID="{80323E62-2392-4F3A-8B59-34B6965327FF}" presName="parTxOnlySpace" presStyleCnt="0"/>
      <dgm:spPr/>
    </dgm:pt>
    <dgm:pt modelId="{9A9E852D-8604-4F46-B904-F938685AB2FD}" type="pres">
      <dgm:prSet presAssocID="{D29493F1-C3AE-49E4-B0CF-1C72620F422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40F03CC5-68B9-47F7-A757-EA8FA8E9AF6E}" type="pres">
      <dgm:prSet presAssocID="{6342CC90-5C4B-41F8-96A9-6BB19A091B28}" presName="parTxOnlySpace" presStyleCnt="0"/>
      <dgm:spPr/>
    </dgm:pt>
    <dgm:pt modelId="{9C887E52-D5E8-4931-9150-030421EFEA4F}" type="pres">
      <dgm:prSet presAssocID="{DC6119C1-D6B7-4276-A401-B2B5C7D115F5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F4B54C25-A2D7-4298-98CE-B391B24FCBA2}" type="pres">
      <dgm:prSet presAssocID="{A92EBF9B-E8FC-4ADF-8FB4-8A2EAFD51BF4}" presName="parTxOnlySpace" presStyleCnt="0"/>
      <dgm:spPr/>
    </dgm:pt>
    <dgm:pt modelId="{09622A06-5C79-4892-BB99-CCC0778D9AFA}" type="pres">
      <dgm:prSet presAssocID="{8A2B7691-3F3A-4519-B046-70B8C605807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4A04F5F8-B223-44EA-AC9D-E9A51CDB566C}" type="pres">
      <dgm:prSet presAssocID="{A56D1482-4F98-4C05-82A4-60B4848B9CCB}" presName="parTxOnlySpace" presStyleCnt="0"/>
      <dgm:spPr/>
    </dgm:pt>
    <dgm:pt modelId="{D3C36BBD-1144-4FC9-9D10-A3312CE4B1AD}" type="pres">
      <dgm:prSet presAssocID="{773720C2-0198-435B-A79E-1F471A6E9477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8D9BBC15-EFFC-474E-ABFB-C650E1D95575}" type="presOf" srcId="{773720C2-0198-435B-A79E-1F471A6E9477}" destId="{D3C36BBD-1144-4FC9-9D10-A3312CE4B1AD}" srcOrd="0" destOrd="0" presId="urn:microsoft.com/office/officeart/2005/8/layout/chevron1"/>
    <dgm:cxn modelId="{1DB3BB37-4944-4684-8E27-DE08B25A3BE5}" type="presOf" srcId="{8A2B7691-3F3A-4519-B046-70B8C6058077}" destId="{09622A06-5C79-4892-BB99-CCC0778D9AFA}" srcOrd="0" destOrd="0" presId="urn:microsoft.com/office/officeart/2005/8/layout/chevron1"/>
    <dgm:cxn modelId="{BBAEDC38-C8BC-4411-82C6-DE2AB324E32E}" srcId="{758A9A5D-7EA7-4996-874A-E3E9FDCDBEE1}" destId="{8A2B7691-3F3A-4519-B046-70B8C6058077}" srcOrd="3" destOrd="0" parTransId="{4700D2D2-84F0-4AFB-9122-6F5ED38C95A1}" sibTransId="{A56D1482-4F98-4C05-82A4-60B4848B9CCB}"/>
    <dgm:cxn modelId="{881E6B3D-820B-4C95-9153-830CA6A7B2DF}" srcId="{758A9A5D-7EA7-4996-874A-E3E9FDCDBEE1}" destId="{DC6119C1-D6B7-4276-A401-B2B5C7D115F5}" srcOrd="2" destOrd="0" parTransId="{A51C1B05-A180-4DEF-A709-5B8DC1B818BF}" sibTransId="{A92EBF9B-E8FC-4ADF-8FB4-8A2EAFD51BF4}"/>
    <dgm:cxn modelId="{BAD84A3F-231D-42FB-BE7A-1F50D6251D58}" type="presOf" srcId="{B25AFC3A-5521-417E-BD6C-A688D3A49B91}" destId="{367691AC-7F29-49F8-A99A-6CDFF8D81193}" srcOrd="0" destOrd="0" presId="urn:microsoft.com/office/officeart/2005/8/layout/chevron1"/>
    <dgm:cxn modelId="{DD717476-8491-4C0B-8999-D9011F446C04}" type="presOf" srcId="{D29493F1-C3AE-49E4-B0CF-1C72620F4228}" destId="{9A9E852D-8604-4F46-B904-F938685AB2FD}" srcOrd="0" destOrd="0" presId="urn:microsoft.com/office/officeart/2005/8/layout/chevron1"/>
    <dgm:cxn modelId="{12736281-017C-4A5C-8BEE-A67DB475B5C8}" type="presOf" srcId="{DC6119C1-D6B7-4276-A401-B2B5C7D115F5}" destId="{9C887E52-D5E8-4931-9150-030421EFEA4F}" srcOrd="0" destOrd="0" presId="urn:microsoft.com/office/officeart/2005/8/layout/chevron1"/>
    <dgm:cxn modelId="{E582829B-237F-465E-9D12-6394419AE283}" srcId="{758A9A5D-7EA7-4996-874A-E3E9FDCDBEE1}" destId="{B25AFC3A-5521-417E-BD6C-A688D3A49B91}" srcOrd="0" destOrd="0" parTransId="{06F66637-4CED-4507-B309-67DB68B2930E}" sibTransId="{80323E62-2392-4F3A-8B59-34B6965327FF}"/>
    <dgm:cxn modelId="{8E1F68F3-7918-4CFD-9E5E-C7132A395AF0}" srcId="{758A9A5D-7EA7-4996-874A-E3E9FDCDBEE1}" destId="{773720C2-0198-435B-A79E-1F471A6E9477}" srcOrd="4" destOrd="0" parTransId="{6E8BA433-BCD1-4BC7-8A51-F4A12AB65B90}" sibTransId="{26513911-DE2A-4988-9985-BDEB1CA657A2}"/>
    <dgm:cxn modelId="{A35822FF-91CC-49F5-BAEE-15E750AB17C7}" srcId="{758A9A5D-7EA7-4996-874A-E3E9FDCDBEE1}" destId="{D29493F1-C3AE-49E4-B0CF-1C72620F4228}" srcOrd="1" destOrd="0" parTransId="{CB4B4C95-2E22-495F-87E3-C25E09EA408E}" sibTransId="{6342CC90-5C4B-41F8-96A9-6BB19A091B28}"/>
    <dgm:cxn modelId="{2CCDF7FF-6F90-4DA0-A5EA-7BDECCE1D7A0}" type="presOf" srcId="{758A9A5D-7EA7-4996-874A-E3E9FDCDBEE1}" destId="{564478A1-2C49-4502-81C4-D9E342972D04}" srcOrd="0" destOrd="0" presId="urn:microsoft.com/office/officeart/2005/8/layout/chevron1"/>
    <dgm:cxn modelId="{F2F55E54-1622-4CEE-ACC5-860461F2EDB7}" type="presParOf" srcId="{564478A1-2C49-4502-81C4-D9E342972D04}" destId="{367691AC-7F29-49F8-A99A-6CDFF8D81193}" srcOrd="0" destOrd="0" presId="urn:microsoft.com/office/officeart/2005/8/layout/chevron1"/>
    <dgm:cxn modelId="{A53AE9B2-DD7F-4110-AB7E-F571F33C2C30}" type="presParOf" srcId="{564478A1-2C49-4502-81C4-D9E342972D04}" destId="{8B488B07-179D-4425-AB80-DC7CEDDBB343}" srcOrd="1" destOrd="0" presId="urn:microsoft.com/office/officeart/2005/8/layout/chevron1"/>
    <dgm:cxn modelId="{A494719E-336F-4FD3-A0D8-3FEE6D84C4EF}" type="presParOf" srcId="{564478A1-2C49-4502-81C4-D9E342972D04}" destId="{9A9E852D-8604-4F46-B904-F938685AB2FD}" srcOrd="2" destOrd="0" presId="urn:microsoft.com/office/officeart/2005/8/layout/chevron1"/>
    <dgm:cxn modelId="{E6B0CC8B-A817-4CB1-BA83-1C0A6AB9FEF9}" type="presParOf" srcId="{564478A1-2C49-4502-81C4-D9E342972D04}" destId="{40F03CC5-68B9-47F7-A757-EA8FA8E9AF6E}" srcOrd="3" destOrd="0" presId="urn:microsoft.com/office/officeart/2005/8/layout/chevron1"/>
    <dgm:cxn modelId="{3C3D1FAD-1F9E-439A-AB81-F3C5A7521BEA}" type="presParOf" srcId="{564478A1-2C49-4502-81C4-D9E342972D04}" destId="{9C887E52-D5E8-4931-9150-030421EFEA4F}" srcOrd="4" destOrd="0" presId="urn:microsoft.com/office/officeart/2005/8/layout/chevron1"/>
    <dgm:cxn modelId="{0B4C8B86-4E7E-49D0-898A-B62C189FB5B3}" type="presParOf" srcId="{564478A1-2C49-4502-81C4-D9E342972D04}" destId="{F4B54C25-A2D7-4298-98CE-B391B24FCBA2}" srcOrd="5" destOrd="0" presId="urn:microsoft.com/office/officeart/2005/8/layout/chevron1"/>
    <dgm:cxn modelId="{3AC48F2A-57F4-4BBF-BE7E-59F245CDEAEF}" type="presParOf" srcId="{564478A1-2C49-4502-81C4-D9E342972D04}" destId="{09622A06-5C79-4892-BB99-CCC0778D9AFA}" srcOrd="6" destOrd="0" presId="urn:microsoft.com/office/officeart/2005/8/layout/chevron1"/>
    <dgm:cxn modelId="{0F8AC2DE-CA91-4024-9DD6-2F7027E6F6D2}" type="presParOf" srcId="{564478A1-2C49-4502-81C4-D9E342972D04}" destId="{4A04F5F8-B223-44EA-AC9D-E9A51CDB566C}" srcOrd="7" destOrd="0" presId="urn:microsoft.com/office/officeart/2005/8/layout/chevron1"/>
    <dgm:cxn modelId="{EDE20A45-2D79-416D-B40E-4C6DA6822440}" type="presParOf" srcId="{564478A1-2C49-4502-81C4-D9E342972D04}" destId="{D3C36BBD-1144-4FC9-9D10-A3312CE4B1AD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7691AC-7F29-49F8-A99A-6CDFF8D81193}">
      <dsp:nvSpPr>
        <dsp:cNvPr id="0" name=""/>
        <dsp:cNvSpPr/>
      </dsp:nvSpPr>
      <dsp:spPr>
        <a:xfrm>
          <a:off x="1346" y="17510"/>
          <a:ext cx="1198322" cy="47932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Incusiveness</a:t>
          </a:r>
        </a:p>
      </dsp:txBody>
      <dsp:txXfrm>
        <a:off x="241010" y="17510"/>
        <a:ext cx="718994" cy="479328"/>
      </dsp:txXfrm>
    </dsp:sp>
    <dsp:sp modelId="{9A9E852D-8604-4F46-B904-F938685AB2FD}">
      <dsp:nvSpPr>
        <dsp:cNvPr id="0" name=""/>
        <dsp:cNvSpPr/>
      </dsp:nvSpPr>
      <dsp:spPr>
        <a:xfrm>
          <a:off x="1079836" y="17510"/>
          <a:ext cx="1198322" cy="479328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Safety</a:t>
          </a:r>
        </a:p>
      </dsp:txBody>
      <dsp:txXfrm>
        <a:off x="1319500" y="17510"/>
        <a:ext cx="718994" cy="479328"/>
      </dsp:txXfrm>
    </dsp:sp>
    <dsp:sp modelId="{9C887E52-D5E8-4931-9150-030421EFEA4F}">
      <dsp:nvSpPr>
        <dsp:cNvPr id="0" name=""/>
        <dsp:cNvSpPr/>
      </dsp:nvSpPr>
      <dsp:spPr>
        <a:xfrm>
          <a:off x="2158326" y="17510"/>
          <a:ext cx="1198322" cy="479328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Unity</a:t>
          </a:r>
        </a:p>
      </dsp:txBody>
      <dsp:txXfrm>
        <a:off x="2397990" y="17510"/>
        <a:ext cx="718994" cy="479328"/>
      </dsp:txXfrm>
    </dsp:sp>
    <dsp:sp modelId="{09622A06-5C79-4892-BB99-CCC0778D9AFA}">
      <dsp:nvSpPr>
        <dsp:cNvPr id="0" name=""/>
        <dsp:cNvSpPr/>
      </dsp:nvSpPr>
      <dsp:spPr>
        <a:xfrm>
          <a:off x="3236816" y="17510"/>
          <a:ext cx="1198322" cy="479328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Integrity</a:t>
          </a:r>
        </a:p>
      </dsp:txBody>
      <dsp:txXfrm>
        <a:off x="3476480" y="17510"/>
        <a:ext cx="718994" cy="479328"/>
      </dsp:txXfrm>
    </dsp:sp>
    <dsp:sp modelId="{D3C36BBD-1144-4FC9-9D10-A3312CE4B1AD}">
      <dsp:nvSpPr>
        <dsp:cNvPr id="0" name=""/>
        <dsp:cNvSpPr/>
      </dsp:nvSpPr>
      <dsp:spPr>
        <a:xfrm>
          <a:off x="4315306" y="17510"/>
          <a:ext cx="1198322" cy="479328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Innovation</a:t>
          </a:r>
        </a:p>
      </dsp:txBody>
      <dsp:txXfrm>
        <a:off x="4554970" y="17510"/>
        <a:ext cx="718994" cy="47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4863-03F8-430D-9082-FB97EB7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Director - Zijing Chu - Digital Media &amp; Youth</cp:lastModifiedBy>
  <cp:revision>30</cp:revision>
  <cp:lastPrinted>2022-02-08T04:35:00Z</cp:lastPrinted>
  <dcterms:created xsi:type="dcterms:W3CDTF">2024-05-06T19:00:00Z</dcterms:created>
  <dcterms:modified xsi:type="dcterms:W3CDTF">2024-05-24T09:38:00Z</dcterms:modified>
</cp:coreProperties>
</file>